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1BA15135" w:rsidR="003A61DD" w:rsidRPr="00D66991" w:rsidRDefault="003A61DD" w:rsidP="00665004">
      <w:pPr>
        <w:ind w:right="-738" w:hanging="630"/>
        <w:jc w:val="center"/>
        <w:rPr>
          <w:rFonts w:ascii="Book Antiqua" w:hAnsi="Book Antiqua" w:cs="Arial"/>
          <w:b/>
          <w:bCs/>
          <w:sz w:val="22"/>
          <w:szCs w:val="22"/>
        </w:rPr>
      </w:pPr>
      <w:r w:rsidRPr="00D66991">
        <w:rPr>
          <w:rFonts w:ascii="Book Antiqua" w:hAnsi="Book Antiqua" w:cs="Arial"/>
          <w:b/>
          <w:bCs/>
          <w:sz w:val="22"/>
          <w:szCs w:val="22"/>
        </w:rPr>
        <w:t xml:space="preserve">Engagement of </w:t>
      </w:r>
      <w:r w:rsidR="00665004" w:rsidRPr="00665004">
        <w:rPr>
          <w:rFonts w:ascii="Book Antiqua" w:hAnsi="Book Antiqua" w:cs="Arial"/>
          <w:b/>
          <w:bCs/>
          <w:sz w:val="22"/>
          <w:szCs w:val="22"/>
        </w:rPr>
        <w:t>Independent Engineer for transmission scheme under “</w:t>
      </w:r>
      <w:r w:rsidR="00C83D60" w:rsidRPr="00C83D60">
        <w:rPr>
          <w:rFonts w:ascii="Book Antiqua" w:hAnsi="Book Antiqua" w:cs="Arial"/>
          <w:b/>
          <w:bCs/>
          <w:sz w:val="22"/>
          <w:szCs w:val="22"/>
        </w:rPr>
        <w:t xml:space="preserve">Solar Energy Zone in </w:t>
      </w:r>
      <w:proofErr w:type="spellStart"/>
      <w:r w:rsidR="00C83D60" w:rsidRPr="00C83D60">
        <w:rPr>
          <w:rFonts w:ascii="Book Antiqua" w:hAnsi="Book Antiqua" w:cs="Arial"/>
          <w:b/>
          <w:bCs/>
          <w:sz w:val="22"/>
          <w:szCs w:val="22"/>
        </w:rPr>
        <w:t>Gadag</w:t>
      </w:r>
      <w:proofErr w:type="spellEnd"/>
      <w:r w:rsidR="00C83D60" w:rsidRPr="00C83D60">
        <w:rPr>
          <w:rFonts w:ascii="Book Antiqua" w:hAnsi="Book Antiqua" w:cs="Arial"/>
          <w:b/>
          <w:bCs/>
          <w:sz w:val="22"/>
          <w:szCs w:val="22"/>
        </w:rPr>
        <w:t xml:space="preserve"> (1500 MW), Karnataka: Part A-Phase-II</w:t>
      </w:r>
      <w:r w:rsidR="00665004">
        <w:rPr>
          <w:rFonts w:ascii="Book Antiqua" w:hAnsi="Book Antiqua" w:cs="Arial"/>
          <w:b/>
          <w:bCs/>
          <w:sz w:val="22"/>
          <w:szCs w:val="22"/>
        </w:rPr>
        <w:t>”.</w:t>
      </w:r>
    </w:p>
    <w:p w14:paraId="187F87E1" w14:textId="77777777" w:rsidR="003A61DD" w:rsidRPr="00D66991" w:rsidRDefault="003A61DD" w:rsidP="003A61DD">
      <w:pPr>
        <w:jc w:val="center"/>
        <w:rPr>
          <w:rFonts w:ascii="Book Antiqua" w:hAnsi="Book Antiqua" w:cs="Arial"/>
          <w:b/>
          <w:bCs/>
          <w:sz w:val="22"/>
          <w:szCs w:val="22"/>
        </w:rPr>
      </w:pPr>
    </w:p>
    <w:p w14:paraId="6F8C7BD5" w14:textId="3D19B1B9"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(Spec. No. CTUIL/IE/2022-23/0</w:t>
      </w:r>
      <w:r w:rsidR="00C83D60">
        <w:rPr>
          <w:rFonts w:ascii="Book Antiqua" w:hAnsi="Book Antiqua" w:cs="Arial"/>
          <w:b/>
          <w:bCs/>
          <w:sz w:val="22"/>
          <w:szCs w:val="22"/>
        </w:rPr>
        <w:t>4</w:t>
      </w:r>
      <w:r w:rsidRPr="00D66991">
        <w:rPr>
          <w:rFonts w:ascii="Book Antiqua" w:hAnsi="Book Antiqua" w:cs="Arial"/>
          <w:b/>
          <w:bCs/>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038AA181"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r w:rsidRPr="00D66991">
        <w:rPr>
          <w:rFonts w:ascii="Book Antiqua" w:hAnsi="Book Antiqua" w:cs="Arial"/>
          <w:bCs/>
          <w:sz w:val="22"/>
          <w:szCs w:val="22"/>
          <w:lang w:val="en-GB"/>
        </w:rPr>
        <w:t>DATE</w:t>
      </w:r>
      <w:r w:rsidRPr="00D66991">
        <w:rPr>
          <w:rFonts w:ascii="Book Antiqua" w:hAnsi="Book Antiqua" w:cs="Arial"/>
          <w:bCs/>
          <w:sz w:val="22"/>
          <w:szCs w:val="22"/>
          <w:lang w:val="en-GB"/>
        </w:rPr>
        <w:tab/>
      </w:r>
      <w:r w:rsidRPr="00D66991">
        <w:rPr>
          <w:rFonts w:ascii="Book Antiqua" w:hAnsi="Book Antiqua" w:cs="Arial"/>
          <w:bCs/>
          <w:sz w:val="22"/>
          <w:szCs w:val="22"/>
          <w:lang w:val="en-GB"/>
        </w:rPr>
        <w:tab/>
      </w:r>
      <w:r w:rsidRPr="00182F3F">
        <w:rPr>
          <w:rFonts w:ascii="Book Antiqua" w:hAnsi="Book Antiqua" w:cs="Arial"/>
          <w:b/>
          <w:sz w:val="22"/>
          <w:szCs w:val="22"/>
          <w:lang w:val="en-GB"/>
        </w:rPr>
        <w:t xml:space="preserve">: </w:t>
      </w:r>
      <w:r w:rsidRPr="00182F3F">
        <w:rPr>
          <w:rFonts w:ascii="Book Antiqua" w:hAnsi="Book Antiqua" w:cs="Arial"/>
          <w:b/>
          <w:sz w:val="22"/>
          <w:szCs w:val="22"/>
          <w:lang w:val="en-GB"/>
        </w:rPr>
        <w:tab/>
      </w:r>
      <w:r w:rsidR="009D5B2A">
        <w:rPr>
          <w:rFonts w:ascii="Book Antiqua" w:hAnsi="Book Antiqua" w:cs="Arial"/>
          <w:b/>
          <w:sz w:val="22"/>
          <w:szCs w:val="22"/>
          <w:lang w:val="en-GB"/>
        </w:rPr>
        <w:t>0</w:t>
      </w:r>
      <w:bookmarkStart w:id="1" w:name="_GoBack"/>
      <w:bookmarkEnd w:id="1"/>
      <w:r w:rsidR="009D5B2A">
        <w:rPr>
          <w:rFonts w:ascii="Book Antiqua" w:hAnsi="Book Antiqua" w:cs="Arial"/>
          <w:b/>
          <w:sz w:val="22"/>
          <w:szCs w:val="22"/>
          <w:lang w:val="en-GB"/>
        </w:rPr>
        <w:t>4.01.2023</w:t>
      </w:r>
    </w:p>
    <w:p w14:paraId="07DF47B4"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r w:rsidRPr="00D66991">
        <w:rPr>
          <w:rFonts w:ascii="Book Antiqua" w:hAnsi="Book Antiqua" w:cs="Arial"/>
          <w:bCs/>
          <w:sz w:val="22"/>
          <w:szCs w:val="22"/>
          <w:lang w:val="en-GB"/>
        </w:rPr>
        <w:tab/>
      </w:r>
      <w:r w:rsidRPr="00D66991">
        <w:rPr>
          <w:rFonts w:ascii="Book Antiqua" w:hAnsi="Book Antiqua" w:cs="Arial"/>
          <w:bCs/>
          <w:sz w:val="22"/>
          <w:szCs w:val="22"/>
          <w:lang w:val="en-GB"/>
        </w:rPr>
        <w:tab/>
      </w:r>
      <w:r w:rsidRPr="00D66991">
        <w:rPr>
          <w:rFonts w:ascii="Book Antiqua" w:hAnsi="Book Antiqua" w:cs="Arial"/>
          <w:bCs/>
          <w:sz w:val="22"/>
          <w:szCs w:val="22"/>
          <w:lang w:val="en-GB"/>
        </w:rPr>
        <w:tab/>
      </w:r>
      <w:r w:rsidRPr="00D66991">
        <w:rPr>
          <w:rFonts w:ascii="Book Antiqua" w:hAnsi="Book Antiqua" w:cs="Arial"/>
          <w:bCs/>
          <w:sz w:val="22"/>
          <w:szCs w:val="22"/>
          <w:lang w:val="en-GB"/>
        </w:rPr>
        <w:tab/>
      </w:r>
      <w:r w:rsidRPr="00D66991">
        <w:rPr>
          <w:rFonts w:ascii="Book Antiqua" w:hAnsi="Book Antiqua" w:cs="Arial"/>
          <w:bCs/>
          <w:sz w:val="22"/>
          <w:szCs w:val="22"/>
          <w:lang w:val="en-GB"/>
        </w:rPr>
        <w:tab/>
      </w:r>
      <w:r w:rsidRPr="00D66991">
        <w:rPr>
          <w:rFonts w:ascii="Book Antiqua" w:hAnsi="Book Antiqua" w:cs="Arial"/>
          <w:bCs/>
          <w:sz w:val="22"/>
          <w:szCs w:val="22"/>
          <w:lang w:val="en-GB"/>
        </w:rPr>
        <w:tab/>
      </w:r>
    </w:p>
    <w:p w14:paraId="1BCE7120" w14:textId="77777777" w:rsidR="00517783" w:rsidRPr="00D66991" w:rsidRDefault="00517783" w:rsidP="00517783">
      <w:pPr>
        <w:tabs>
          <w:tab w:val="left" w:pos="1397"/>
          <w:tab w:val="left" w:pos="2880"/>
          <w:tab w:val="left" w:pos="3060"/>
          <w:tab w:val="left" w:pos="3240"/>
        </w:tabs>
        <w:rPr>
          <w:rFonts w:ascii="Book Antiqua" w:hAnsi="Book Antiqua" w:cs="Arial"/>
          <w:b/>
          <w:sz w:val="22"/>
          <w:szCs w:val="22"/>
          <w:lang w:val="en-GB"/>
        </w:rPr>
      </w:pPr>
      <w:r w:rsidRPr="00D66991">
        <w:rPr>
          <w:rFonts w:ascii="Book Antiqua" w:hAnsi="Book Antiqua" w:cs="Arial"/>
          <w:bCs/>
          <w:sz w:val="22"/>
          <w:szCs w:val="22"/>
          <w:lang w:val="en-GB"/>
        </w:rPr>
        <w:t>FUNDING</w:t>
      </w:r>
      <w:r w:rsidRPr="00D66991">
        <w:rPr>
          <w:rFonts w:ascii="Book Antiqua" w:hAnsi="Book Antiqua" w:cs="Arial"/>
          <w:bCs/>
          <w:sz w:val="22"/>
          <w:szCs w:val="22"/>
          <w:lang w:val="en-GB"/>
        </w:rPr>
        <w:tab/>
      </w:r>
      <w:r w:rsidRPr="00D66991">
        <w:rPr>
          <w:rFonts w:ascii="Book Antiqua" w:hAnsi="Book Antiqua" w:cs="Arial"/>
          <w:bCs/>
          <w:sz w:val="22"/>
          <w:szCs w:val="22"/>
          <w:lang w:val="en-GB"/>
        </w:rPr>
        <w:tab/>
        <w:t>:</w:t>
      </w:r>
      <w:r w:rsidRPr="00D66991">
        <w:rPr>
          <w:rFonts w:ascii="Book Antiqua" w:hAnsi="Book Antiqua" w:cs="Arial"/>
          <w:bCs/>
          <w:sz w:val="22"/>
          <w:szCs w:val="22"/>
          <w:lang w:val="en-GB"/>
        </w:rPr>
        <w:tab/>
      </w:r>
      <w:r w:rsidRPr="00D66991">
        <w:rPr>
          <w:rFonts w:ascii="Book Antiqua" w:hAnsi="Book Antiqua" w:cs="Arial"/>
          <w:b/>
          <w:sz w:val="22"/>
          <w:szCs w:val="22"/>
          <w:lang w:val="en-GB"/>
        </w:rPr>
        <w:t>DOMESTIC</w:t>
      </w:r>
    </w:p>
    <w:p w14:paraId="59D69CF5" w14:textId="77777777" w:rsidR="00517783" w:rsidRPr="00D66991" w:rsidRDefault="00517783" w:rsidP="00517783">
      <w:pPr>
        <w:tabs>
          <w:tab w:val="left" w:pos="1037"/>
        </w:tabs>
        <w:ind w:left="1044" w:hanging="1044"/>
        <w:jc w:val="both"/>
        <w:rPr>
          <w:rFonts w:ascii="Book Antiqua" w:hAnsi="Book Antiqua" w:cs="Arial"/>
          <w:sz w:val="22"/>
          <w:szCs w:val="22"/>
        </w:rPr>
      </w:pPr>
    </w:p>
    <w:p w14:paraId="19505606" w14:textId="0935DD93"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sz w:val="22"/>
          <w:szCs w:val="22"/>
        </w:rPr>
        <w:t>This Request for Proposal (</w:t>
      </w:r>
      <w:proofErr w:type="spellStart"/>
      <w:r w:rsidRPr="00D66991">
        <w:rPr>
          <w:rFonts w:ascii="Book Antiqua" w:hAnsi="Book Antiqua"/>
          <w:sz w:val="22"/>
          <w:szCs w:val="22"/>
        </w:rPr>
        <w:t>RfP</w:t>
      </w:r>
      <w:proofErr w:type="spellEnd"/>
      <w:r w:rsidRPr="00D66991">
        <w:rPr>
          <w:rFonts w:ascii="Book Antiqua" w:hAnsi="Book Antiqua"/>
          <w:sz w:val="22"/>
          <w:szCs w:val="22"/>
        </w:rPr>
        <w:t>) for the subject package</w:t>
      </w:r>
      <w:r w:rsidR="0026053E" w:rsidRPr="00D66991">
        <w:rPr>
          <w:rFonts w:ascii="Book Antiqua" w:hAnsi="Book Antiqua"/>
          <w:sz w:val="22"/>
          <w:szCs w:val="22"/>
        </w:rPr>
        <w:t>s</w:t>
      </w:r>
      <w:r w:rsidRPr="00D66991">
        <w:rPr>
          <w:rFonts w:ascii="Book Antiqua" w:hAnsi="Book Antiqua"/>
          <w:sz w:val="22"/>
          <w:szCs w:val="22"/>
        </w:rPr>
        <w:t xml:space="preserve"> </w:t>
      </w:r>
      <w:r w:rsidR="003D01F0" w:rsidRPr="00D66991">
        <w:rPr>
          <w:rFonts w:ascii="Book Antiqua" w:hAnsi="Book Antiqua"/>
          <w:sz w:val="22"/>
          <w:szCs w:val="22"/>
        </w:rPr>
        <w:t xml:space="preserve">has been </w:t>
      </w:r>
      <w:r w:rsidRPr="00D66991">
        <w:rPr>
          <w:rFonts w:ascii="Book Antiqua" w:hAnsi="Book Antiqua"/>
          <w:sz w:val="22"/>
          <w:szCs w:val="22"/>
        </w:rPr>
        <w:t xml:space="preserve">published on </w:t>
      </w:r>
      <w:r w:rsidR="009D5B2A">
        <w:rPr>
          <w:rFonts w:ascii="Book Antiqua" w:eastAsia="Calibri" w:hAnsi="Book Antiqua" w:cs="Arial"/>
          <w:b/>
          <w:bCs/>
          <w:color w:val="0000FF"/>
          <w:sz w:val="22"/>
          <w:szCs w:val="22"/>
          <w:lang w:val="en-GB"/>
        </w:rPr>
        <w:t>04.01.2023</w:t>
      </w:r>
      <w:r w:rsidRPr="00D66991">
        <w:rPr>
          <w:rStyle w:val="Hyperlink"/>
          <w:rFonts w:ascii="Book Antiqua" w:eastAsia="Batang" w:hAnsi="Book Antiqua"/>
          <w:color w:val="FF0000"/>
          <w:sz w:val="22"/>
          <w:szCs w:val="22"/>
          <w:u w:val="none"/>
        </w:rPr>
        <w:t xml:space="preserve"> </w:t>
      </w:r>
      <w:r w:rsidRPr="00D66991">
        <w:rPr>
          <w:rFonts w:ascii="Book Antiqua" w:hAnsi="Book Antiqua"/>
          <w:sz w:val="22"/>
          <w:szCs w:val="22"/>
        </w:rPr>
        <w:t>on CTUIL’s website</w:t>
      </w:r>
      <w:r w:rsidR="0026053E" w:rsidRPr="00D66991">
        <w:rPr>
          <w:rFonts w:ascii="Book Antiqua" w:hAnsi="Book Antiqua"/>
          <w:sz w:val="22"/>
          <w:szCs w:val="22"/>
        </w:rPr>
        <w:t xml:space="preserve">, </w:t>
      </w:r>
      <w:r w:rsidRPr="00D66991">
        <w:rPr>
          <w:rFonts w:ascii="Book Antiqua" w:hAnsi="Book Antiqua"/>
          <w:sz w:val="22"/>
          <w:szCs w:val="22"/>
        </w:rPr>
        <w:t>e-procurement portal</w:t>
      </w:r>
      <w:r w:rsidR="005E560E">
        <w:rPr>
          <w:rFonts w:ascii="Book Antiqua" w:hAnsi="Book Antiqua"/>
          <w:sz w:val="22"/>
          <w:szCs w:val="22"/>
        </w:rPr>
        <w:t>/</w:t>
      </w:r>
      <w:r w:rsidR="005E560E" w:rsidRPr="005E560E">
        <w:rPr>
          <w:rFonts w:ascii="Book Antiqua" w:hAnsi="Book Antiqua"/>
          <w:sz w:val="22"/>
          <w:szCs w:val="22"/>
        </w:rPr>
        <w:t xml:space="preserve"> </w:t>
      </w:r>
      <w:proofErr w:type="spellStart"/>
      <w:proofErr w:type="gramStart"/>
      <w:r w:rsidR="005E560E">
        <w:rPr>
          <w:rFonts w:ascii="Book Antiqua" w:hAnsi="Book Antiqua"/>
          <w:sz w:val="22"/>
          <w:szCs w:val="22"/>
        </w:rPr>
        <w:t>GeM</w:t>
      </w:r>
      <w:proofErr w:type="spellEnd"/>
      <w:r w:rsidR="005E560E">
        <w:rPr>
          <w:rFonts w:ascii="Book Antiqua" w:hAnsi="Book Antiqua"/>
          <w:sz w:val="22"/>
          <w:szCs w:val="22"/>
        </w:rPr>
        <w:t>(</w:t>
      </w:r>
      <w:proofErr w:type="gramEnd"/>
      <w:r w:rsidR="005E560E">
        <w:rPr>
          <w:rFonts w:ascii="Book Antiqua" w:hAnsi="Book Antiqua"/>
          <w:sz w:val="22"/>
          <w:szCs w:val="22"/>
        </w:rPr>
        <w:t>Government e-marketplace) portal</w:t>
      </w:r>
      <w:r w:rsidRPr="00D66991">
        <w:rPr>
          <w:rFonts w:ascii="Book Antiqua" w:hAnsi="Book Antiqua"/>
          <w:sz w:val="22"/>
          <w:szCs w:val="22"/>
        </w:rPr>
        <w:t xml:space="preserve"> </w:t>
      </w:r>
      <w:r w:rsidR="003D01F0" w:rsidRPr="00D66991">
        <w:rPr>
          <w:rFonts w:ascii="Book Antiqua" w:hAnsi="Book Antiqua"/>
          <w:sz w:val="22"/>
          <w:szCs w:val="22"/>
        </w:rPr>
        <w:t xml:space="preserve">(link provided </w:t>
      </w:r>
      <w:r w:rsidRPr="00D66991">
        <w:rPr>
          <w:rFonts w:ascii="Book Antiqua" w:hAnsi="Book Antiqua"/>
          <w:sz w:val="22"/>
          <w:szCs w:val="22"/>
        </w:rPr>
        <w:t xml:space="preserve">at </w:t>
      </w:r>
      <w:r w:rsidRPr="00D66991">
        <w:rPr>
          <w:rFonts w:ascii="Book Antiqua" w:eastAsia="Calibri" w:hAnsi="Book Antiqua" w:cs="Arial"/>
          <w:b/>
          <w:bCs/>
          <w:color w:val="0000FF"/>
          <w:sz w:val="22"/>
          <w:szCs w:val="22"/>
          <w:lang w:val="en-GB"/>
        </w:rPr>
        <w:t xml:space="preserve">para </w:t>
      </w:r>
      <w:r w:rsidR="002478DF" w:rsidRPr="00D66991">
        <w:rPr>
          <w:rFonts w:ascii="Book Antiqua" w:eastAsia="Calibri" w:hAnsi="Book Antiqua" w:cs="Arial"/>
          <w:b/>
          <w:bCs/>
          <w:color w:val="0000FF"/>
          <w:sz w:val="22"/>
          <w:szCs w:val="22"/>
          <w:lang w:val="en-GB"/>
        </w:rPr>
        <w:t>9</w:t>
      </w:r>
      <w:r w:rsidRPr="00D66991">
        <w:rPr>
          <w:rFonts w:ascii="Book Antiqua" w:eastAsia="Calibri" w:hAnsi="Book Antiqua" w:cs="Arial"/>
          <w:b/>
          <w:bCs/>
          <w:color w:val="0000FF"/>
          <w:sz w:val="22"/>
          <w:szCs w:val="22"/>
          <w:lang w:val="en-GB"/>
        </w:rPr>
        <w:t>.0</w:t>
      </w:r>
      <w:r w:rsidRPr="00D66991">
        <w:rPr>
          <w:rFonts w:ascii="Book Antiqua" w:hAnsi="Book Antiqua"/>
          <w:sz w:val="22"/>
          <w:szCs w:val="22"/>
        </w:rPr>
        <w:t xml:space="preserve"> below</w:t>
      </w:r>
      <w:r w:rsidR="003D01F0" w:rsidRPr="00D66991">
        <w:rPr>
          <w:rFonts w:ascii="Book Antiqua" w:hAnsi="Book Antiqua"/>
          <w:sz w:val="22"/>
          <w:szCs w:val="22"/>
        </w:rPr>
        <w:t>)</w:t>
      </w:r>
      <w:r w:rsidRPr="00D66991">
        <w:rPr>
          <w:rFonts w:ascii="Book Antiqua" w:hAnsi="Book Antiqua"/>
          <w:sz w:val="22"/>
          <w:szCs w:val="22"/>
        </w:rPr>
        <w:t xml:space="preserve"> and on Government of India’s Central Public Procurement Portal (</w:t>
      </w:r>
      <w:hyperlink r:id="rId7" w:history="1">
        <w:r w:rsidRPr="00D66991">
          <w:rPr>
            <w:rStyle w:val="Hyperlink"/>
            <w:rFonts w:ascii="Book Antiqua" w:eastAsia="Batang" w:hAnsi="Book Antiqua"/>
            <w:sz w:val="22"/>
            <w:szCs w:val="22"/>
          </w:rPr>
          <w:t>https://eprocure.gov.in</w:t>
        </w:r>
      </w:hyperlink>
      <w:r w:rsidRPr="00D66991">
        <w:rPr>
          <w:rFonts w:ascii="Book Antiqua" w:hAnsi="Book Antiqua"/>
          <w:sz w:val="22"/>
          <w:szCs w:val="22"/>
        </w:rPr>
        <w:t>). Any Corrigendum and/or amendments, etc</w:t>
      </w:r>
      <w:r w:rsidR="003D01F0" w:rsidRPr="00D66991">
        <w:rPr>
          <w:rFonts w:ascii="Book Antiqua" w:hAnsi="Book Antiqua"/>
          <w:sz w:val="22"/>
          <w:szCs w:val="22"/>
        </w:rPr>
        <w:t>.</w:t>
      </w:r>
      <w:r w:rsidRPr="00D66991">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50FBE94D"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proofErr w:type="spellStart"/>
      <w:r w:rsidRPr="00D66991">
        <w:rPr>
          <w:rFonts w:ascii="Book Antiqua" w:hAnsi="Book Antiqua" w:cs="Arial"/>
          <w:sz w:val="22"/>
          <w:szCs w:val="22"/>
        </w:rPr>
        <w:t>Saudamini</w:t>
      </w:r>
      <w:proofErr w:type="spellEnd"/>
      <w:r w:rsidRPr="00D66991">
        <w:rPr>
          <w:rFonts w:ascii="Book Antiqua" w:hAnsi="Book Antiqua" w:cs="Arial"/>
          <w:sz w:val="22"/>
          <w:szCs w:val="22"/>
        </w:rPr>
        <w:t xml:space="preserve">”, Plot No.-2, Sector 29, Gurgaon-122001, Haryana (hereinafter referred to as ‘CTUIL’/’Owner’/’Employer’) has decided to engage an </w:t>
      </w:r>
      <w:r w:rsidR="005E560E" w:rsidRPr="005E560E">
        <w:rPr>
          <w:rFonts w:ascii="Book Antiqua" w:hAnsi="Book Antiqua" w:cs="Arial"/>
          <w:b/>
          <w:bCs/>
          <w:sz w:val="22"/>
          <w:szCs w:val="22"/>
        </w:rPr>
        <w:t xml:space="preserve">Engagement of </w:t>
      </w:r>
      <w:r w:rsidR="00665004" w:rsidRPr="00665004">
        <w:rPr>
          <w:rFonts w:ascii="Book Antiqua" w:hAnsi="Book Antiqua" w:cs="Arial"/>
          <w:b/>
          <w:bCs/>
          <w:sz w:val="22"/>
          <w:szCs w:val="22"/>
        </w:rPr>
        <w:t>Independent Engineer for transmission scheme under “</w:t>
      </w:r>
      <w:r w:rsidR="00034D01">
        <w:rPr>
          <w:rFonts w:ascii="Book Antiqua" w:hAnsi="Book Antiqua" w:cs="Arial"/>
          <w:b/>
          <w:bCs/>
          <w:sz w:val="22"/>
          <w:szCs w:val="22"/>
        </w:rPr>
        <w:t xml:space="preserve">Solar Energy Zone in </w:t>
      </w:r>
      <w:proofErr w:type="spellStart"/>
      <w:r w:rsidR="00034D01">
        <w:rPr>
          <w:rFonts w:ascii="Book Antiqua" w:hAnsi="Book Antiqua" w:cs="Arial"/>
          <w:b/>
          <w:bCs/>
          <w:sz w:val="22"/>
          <w:szCs w:val="22"/>
        </w:rPr>
        <w:t>Gadag</w:t>
      </w:r>
      <w:proofErr w:type="spellEnd"/>
      <w:r w:rsidR="00034D01">
        <w:rPr>
          <w:rFonts w:ascii="Book Antiqua" w:hAnsi="Book Antiqua" w:cs="Arial"/>
          <w:b/>
          <w:bCs/>
          <w:sz w:val="22"/>
          <w:szCs w:val="22"/>
        </w:rPr>
        <w:t xml:space="preserve"> (1500 MW), Karnataka: Part A-Phase-II</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02AD26CA" w14:textId="12D1BDDD" w:rsidR="009246E3"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The scope of work covered under the subject package</w:t>
      </w:r>
      <w:r w:rsidRPr="00D66991">
        <w:rPr>
          <w:rFonts w:ascii="Book Antiqua" w:hAnsi="Book Antiqua" w:cs="Arial"/>
          <w:sz w:val="22"/>
          <w:szCs w:val="22"/>
        </w:rPr>
        <w:t xml:space="preserve"> </w:t>
      </w:r>
      <w:r w:rsidR="005E560E" w:rsidRPr="005E560E">
        <w:rPr>
          <w:rFonts w:ascii="Book Antiqua" w:hAnsi="Book Antiqua" w:cs="Arial"/>
          <w:b/>
          <w:bCs/>
          <w:sz w:val="22"/>
          <w:szCs w:val="22"/>
        </w:rPr>
        <w:t xml:space="preserve">Engagement of </w:t>
      </w:r>
      <w:r w:rsidR="00665004" w:rsidRPr="00665004">
        <w:rPr>
          <w:rFonts w:ascii="Book Antiqua" w:hAnsi="Book Antiqua" w:cs="Arial"/>
          <w:b/>
          <w:bCs/>
          <w:sz w:val="22"/>
          <w:szCs w:val="22"/>
        </w:rPr>
        <w:t>Independent Engineer for transmission scheme under “</w:t>
      </w:r>
      <w:r w:rsidR="00034D01">
        <w:rPr>
          <w:rFonts w:ascii="Book Antiqua" w:hAnsi="Book Antiqua" w:cs="Arial"/>
          <w:b/>
          <w:bCs/>
          <w:sz w:val="22"/>
          <w:szCs w:val="22"/>
        </w:rPr>
        <w:t xml:space="preserve">Solar Energy Zone in </w:t>
      </w:r>
      <w:proofErr w:type="spellStart"/>
      <w:r w:rsidR="00034D01">
        <w:rPr>
          <w:rFonts w:ascii="Book Antiqua" w:hAnsi="Book Antiqua" w:cs="Arial"/>
          <w:b/>
          <w:bCs/>
          <w:sz w:val="22"/>
          <w:szCs w:val="22"/>
        </w:rPr>
        <w:t>Gadag</w:t>
      </w:r>
      <w:proofErr w:type="spellEnd"/>
      <w:r w:rsidR="00034D01">
        <w:rPr>
          <w:rFonts w:ascii="Book Antiqua" w:hAnsi="Book Antiqua" w:cs="Arial"/>
          <w:b/>
          <w:bCs/>
          <w:sz w:val="22"/>
          <w:szCs w:val="22"/>
        </w:rPr>
        <w:t xml:space="preserve"> (1500 MW), Karnataka: Part A-Phase-II</w:t>
      </w:r>
      <w:r w:rsidR="00665004">
        <w:rPr>
          <w:rFonts w:ascii="Book Antiqua" w:hAnsi="Book Antiqua" w:cs="Arial"/>
          <w:b/>
          <w:bCs/>
          <w:sz w:val="22"/>
          <w:szCs w:val="22"/>
        </w:rPr>
        <w:t xml:space="preserve">” </w:t>
      </w:r>
      <w:r w:rsidR="00CC5F5C" w:rsidRPr="00D66991">
        <w:rPr>
          <w:rFonts w:ascii="Book Antiqua" w:hAnsi="Book Antiqua" w:cs="Arial"/>
          <w:sz w:val="22"/>
          <w:szCs w:val="22"/>
        </w:rPr>
        <w:t>shall include:</w:t>
      </w:r>
    </w:p>
    <w:p w14:paraId="136D8A59" w14:textId="6C61419C" w:rsidR="009246E3" w:rsidRDefault="009246E3" w:rsidP="009246E3">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p>
    <w:p w14:paraId="24A04BD4" w14:textId="2FB8DDB6" w:rsidR="009246E3" w:rsidRPr="00233787" w:rsidRDefault="009246E3" w:rsidP="009246E3">
      <w:pPr>
        <w:tabs>
          <w:tab w:val="left" w:pos="990"/>
        </w:tabs>
        <w:spacing w:line="360" w:lineRule="auto"/>
        <w:ind w:left="900" w:hanging="900"/>
        <w:jc w:val="both"/>
        <w:rPr>
          <w:lang w:val="en-IN"/>
        </w:rPr>
      </w:pPr>
      <w:r>
        <w:rPr>
          <w:b/>
          <w:bCs/>
          <w:color w:val="000000"/>
        </w:rPr>
        <w:t xml:space="preserve">              </w:t>
      </w:r>
      <w:r w:rsidRPr="00233787">
        <w:rPr>
          <w:b/>
          <w:bCs/>
          <w:color w:val="000000"/>
        </w:rPr>
        <w:t xml:space="preserve">Transmission </w:t>
      </w:r>
      <w:r w:rsidRPr="00233787">
        <w:rPr>
          <w:b/>
          <w:bCs/>
          <w:lang w:val="en-IN"/>
        </w:rPr>
        <w:t>Scheme</w:t>
      </w:r>
      <w:r w:rsidRPr="00233787">
        <w:rPr>
          <w:b/>
          <w:bCs/>
          <w:color w:val="000000"/>
        </w:rPr>
        <w:t xml:space="preserve"> for evacuation of 1500 MW from </w:t>
      </w:r>
      <w:proofErr w:type="spellStart"/>
      <w:r w:rsidRPr="00233787">
        <w:rPr>
          <w:b/>
          <w:bCs/>
          <w:color w:val="000000"/>
        </w:rPr>
        <w:t>Gadag</w:t>
      </w:r>
      <w:proofErr w:type="spellEnd"/>
      <w:r w:rsidRPr="00233787">
        <w:rPr>
          <w:b/>
          <w:bCs/>
          <w:color w:val="000000"/>
        </w:rPr>
        <w:t xml:space="preserve"> SEZ under Part </w:t>
      </w:r>
      <w:proofErr w:type="gramStart"/>
      <w:r w:rsidRPr="00233787">
        <w:rPr>
          <w:b/>
          <w:bCs/>
          <w:color w:val="000000"/>
        </w:rPr>
        <w:t>A :</w:t>
      </w:r>
      <w:proofErr w:type="gramEnd"/>
      <w:r w:rsidRPr="00233787">
        <w:rPr>
          <w:b/>
          <w:bCs/>
          <w:color w:val="000000"/>
        </w:rPr>
        <w:t xml:space="preserve"> Phase-II</w:t>
      </w:r>
    </w:p>
    <w:tbl>
      <w:tblPr>
        <w:tblW w:w="9293"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4303"/>
        <w:gridCol w:w="4225"/>
      </w:tblGrid>
      <w:tr w:rsidR="009246E3" w:rsidRPr="00233787" w14:paraId="75149569" w14:textId="77777777" w:rsidTr="0024018A">
        <w:trPr>
          <w:trHeight w:val="467"/>
        </w:trPr>
        <w:tc>
          <w:tcPr>
            <w:tcW w:w="765" w:type="dxa"/>
            <w:shd w:val="clear" w:color="auto" w:fill="auto"/>
          </w:tcPr>
          <w:p w14:paraId="3489D6AA" w14:textId="77777777" w:rsidR="009246E3" w:rsidRPr="00233787" w:rsidRDefault="009246E3" w:rsidP="0024018A">
            <w:pPr>
              <w:pStyle w:val="Default"/>
              <w:spacing w:line="276" w:lineRule="auto"/>
              <w:ind w:left="-111"/>
              <w:jc w:val="center"/>
              <w:rPr>
                <w:rFonts w:asciiTheme="minorHAnsi" w:eastAsiaTheme="minorHAnsi" w:hAnsiTheme="minorHAnsi" w:cs="Mangal"/>
                <w:b/>
                <w:bCs/>
                <w:color w:val="auto"/>
                <w:lang w:val="en-IN"/>
              </w:rPr>
            </w:pPr>
            <w:r w:rsidRPr="00233787">
              <w:rPr>
                <w:rFonts w:asciiTheme="minorHAnsi" w:eastAsiaTheme="minorHAnsi" w:hAnsiTheme="minorHAnsi" w:cs="Mangal"/>
                <w:b/>
                <w:bCs/>
                <w:color w:val="auto"/>
                <w:lang w:val="en-IN"/>
              </w:rPr>
              <w:t>S</w:t>
            </w:r>
            <w:r>
              <w:rPr>
                <w:rFonts w:asciiTheme="minorHAnsi" w:eastAsiaTheme="minorHAnsi" w:hAnsiTheme="minorHAnsi" w:cs="Mangal"/>
                <w:b/>
                <w:bCs/>
                <w:color w:val="auto"/>
                <w:lang w:val="en-IN"/>
              </w:rPr>
              <w:t>l</w:t>
            </w:r>
            <w:r w:rsidRPr="00233787">
              <w:rPr>
                <w:rFonts w:asciiTheme="minorHAnsi" w:eastAsiaTheme="minorHAnsi" w:hAnsiTheme="minorHAnsi" w:cs="Mangal"/>
                <w:b/>
                <w:bCs/>
                <w:color w:val="auto"/>
                <w:lang w:val="en-IN"/>
              </w:rPr>
              <w:t>.</w:t>
            </w:r>
            <w:r>
              <w:rPr>
                <w:rFonts w:asciiTheme="minorHAnsi" w:eastAsiaTheme="minorHAnsi" w:hAnsiTheme="minorHAnsi" w:cs="Mangal"/>
                <w:b/>
                <w:bCs/>
                <w:color w:val="auto"/>
                <w:lang w:val="en-IN"/>
              </w:rPr>
              <w:t xml:space="preserve"> No.</w:t>
            </w:r>
          </w:p>
        </w:tc>
        <w:tc>
          <w:tcPr>
            <w:tcW w:w="4303" w:type="dxa"/>
            <w:shd w:val="clear" w:color="auto" w:fill="auto"/>
          </w:tcPr>
          <w:p w14:paraId="26FCF8A6" w14:textId="77777777" w:rsidR="009246E3" w:rsidRPr="00233787" w:rsidRDefault="009246E3" w:rsidP="0024018A">
            <w:pPr>
              <w:pStyle w:val="Default"/>
              <w:spacing w:line="276" w:lineRule="auto"/>
              <w:jc w:val="center"/>
              <w:rPr>
                <w:rFonts w:asciiTheme="minorHAnsi" w:eastAsiaTheme="minorHAnsi" w:hAnsiTheme="minorHAnsi" w:cs="Mangal"/>
                <w:b/>
                <w:bCs/>
                <w:color w:val="auto"/>
                <w:lang w:val="en-IN"/>
              </w:rPr>
            </w:pPr>
            <w:r w:rsidRPr="00233787">
              <w:rPr>
                <w:rFonts w:asciiTheme="minorHAnsi" w:eastAsiaTheme="minorHAnsi" w:hAnsiTheme="minorHAnsi" w:cs="Mangal"/>
                <w:b/>
                <w:bCs/>
                <w:color w:val="auto"/>
                <w:lang w:val="en-IN"/>
              </w:rPr>
              <w:t>Scope of the Transmission Scheme</w:t>
            </w:r>
          </w:p>
        </w:tc>
        <w:tc>
          <w:tcPr>
            <w:tcW w:w="4225" w:type="dxa"/>
            <w:shd w:val="clear" w:color="auto" w:fill="auto"/>
          </w:tcPr>
          <w:p w14:paraId="51DBB752" w14:textId="77777777" w:rsidR="009246E3" w:rsidRPr="00233787" w:rsidRDefault="009246E3" w:rsidP="0024018A">
            <w:pPr>
              <w:pStyle w:val="Default"/>
              <w:spacing w:line="276" w:lineRule="auto"/>
              <w:jc w:val="center"/>
              <w:rPr>
                <w:rFonts w:asciiTheme="minorHAnsi" w:eastAsiaTheme="minorHAnsi" w:hAnsiTheme="minorHAnsi" w:cs="Mangal"/>
                <w:b/>
                <w:bCs/>
                <w:color w:val="auto"/>
                <w:lang w:val="en-IN"/>
              </w:rPr>
            </w:pPr>
            <w:r w:rsidRPr="00233787">
              <w:rPr>
                <w:rFonts w:asciiTheme="minorHAnsi" w:eastAsiaTheme="minorHAnsi" w:hAnsiTheme="minorHAnsi" w:cs="Mangal"/>
                <w:b/>
                <w:bCs/>
                <w:color w:val="auto"/>
                <w:lang w:val="en-IN"/>
              </w:rPr>
              <w:t>Capacity /km</w:t>
            </w:r>
          </w:p>
        </w:tc>
      </w:tr>
      <w:tr w:rsidR="009246E3" w:rsidRPr="00233787" w14:paraId="7A44FAFA" w14:textId="77777777" w:rsidTr="0024018A">
        <w:trPr>
          <w:trHeight w:val="467"/>
        </w:trPr>
        <w:tc>
          <w:tcPr>
            <w:tcW w:w="765" w:type="dxa"/>
            <w:shd w:val="clear" w:color="auto" w:fill="auto"/>
          </w:tcPr>
          <w:p w14:paraId="31B4C812" w14:textId="77777777" w:rsidR="009246E3" w:rsidRPr="00233787" w:rsidRDefault="009246E3" w:rsidP="009246E3">
            <w:pPr>
              <w:pStyle w:val="Default"/>
              <w:numPr>
                <w:ilvl w:val="0"/>
                <w:numId w:val="14"/>
              </w:numPr>
              <w:spacing w:line="276" w:lineRule="auto"/>
              <w:contextualSpacing/>
              <w:rPr>
                <w:rFonts w:asciiTheme="minorHAnsi" w:eastAsiaTheme="minorHAnsi" w:hAnsiTheme="minorHAnsi" w:cs="Mangal"/>
                <w:color w:val="auto"/>
                <w:lang w:val="en-IN"/>
              </w:rPr>
            </w:pPr>
          </w:p>
        </w:tc>
        <w:tc>
          <w:tcPr>
            <w:tcW w:w="4303" w:type="dxa"/>
            <w:shd w:val="clear" w:color="auto" w:fill="auto"/>
          </w:tcPr>
          <w:p w14:paraId="7F6C15CE" w14:textId="77777777" w:rsidR="009246E3" w:rsidRPr="00233787" w:rsidRDefault="009246E3" w:rsidP="0024018A">
            <w:pPr>
              <w:pStyle w:val="Default"/>
              <w:spacing w:line="276" w:lineRule="auto"/>
              <w:jc w:val="both"/>
              <w:rPr>
                <w:rFonts w:asciiTheme="minorHAnsi" w:eastAsiaTheme="minorHAnsi" w:hAnsiTheme="minorHAnsi" w:cs="Mangal"/>
                <w:color w:val="auto"/>
                <w:lang w:val="en-IN"/>
              </w:rPr>
            </w:pPr>
            <w:r w:rsidRPr="00233787">
              <w:rPr>
                <w:rFonts w:asciiTheme="minorHAnsi" w:eastAsiaTheme="minorHAnsi" w:hAnsiTheme="minorHAnsi" w:cs="Mangal"/>
                <w:color w:val="auto"/>
                <w:lang w:val="en-IN"/>
              </w:rPr>
              <w:t xml:space="preserve">400/220 kV, 3x500 MVA ICT Augmentation at </w:t>
            </w:r>
            <w:proofErr w:type="spellStart"/>
            <w:r w:rsidRPr="00233787">
              <w:rPr>
                <w:rFonts w:asciiTheme="minorHAnsi" w:eastAsiaTheme="minorHAnsi" w:hAnsiTheme="minorHAnsi" w:cs="Mangal"/>
                <w:color w:val="auto"/>
                <w:lang w:val="en-IN"/>
              </w:rPr>
              <w:t>Gadag</w:t>
            </w:r>
            <w:proofErr w:type="spellEnd"/>
            <w:r w:rsidRPr="00233787">
              <w:rPr>
                <w:rFonts w:asciiTheme="minorHAnsi" w:eastAsiaTheme="minorHAnsi" w:hAnsiTheme="minorHAnsi" w:cs="Mangal"/>
                <w:color w:val="auto"/>
                <w:lang w:val="en-IN"/>
              </w:rPr>
              <w:t xml:space="preserve"> Pooling Station</w:t>
            </w:r>
          </w:p>
        </w:tc>
        <w:tc>
          <w:tcPr>
            <w:tcW w:w="4225" w:type="dxa"/>
            <w:shd w:val="clear" w:color="auto" w:fill="auto"/>
          </w:tcPr>
          <w:p w14:paraId="708D73AC" w14:textId="77777777" w:rsidR="009246E3" w:rsidRPr="00233787" w:rsidRDefault="009246E3" w:rsidP="009246E3">
            <w:pPr>
              <w:pStyle w:val="Default"/>
              <w:numPr>
                <w:ilvl w:val="0"/>
                <w:numId w:val="15"/>
              </w:numPr>
              <w:spacing w:line="276" w:lineRule="auto"/>
              <w:ind w:left="252" w:hanging="270"/>
              <w:contextualSpacing/>
              <w:rPr>
                <w:rFonts w:asciiTheme="minorHAnsi" w:eastAsiaTheme="minorHAnsi" w:hAnsiTheme="minorHAnsi" w:cs="Mangal"/>
                <w:color w:val="auto"/>
                <w:lang w:val="en-IN"/>
              </w:rPr>
            </w:pPr>
            <w:r w:rsidRPr="00233787">
              <w:rPr>
                <w:rFonts w:asciiTheme="minorHAnsi" w:eastAsiaTheme="minorHAnsi" w:hAnsiTheme="minorHAnsi" w:cs="Mangal"/>
                <w:color w:val="auto"/>
                <w:lang w:val="en-IN"/>
              </w:rPr>
              <w:t>400/220 kV, 500 MVA ICT – 3 nos.</w:t>
            </w:r>
          </w:p>
          <w:p w14:paraId="7D9B86CA" w14:textId="77777777" w:rsidR="009246E3" w:rsidRPr="00233787" w:rsidRDefault="009246E3" w:rsidP="009246E3">
            <w:pPr>
              <w:pStyle w:val="Default"/>
              <w:numPr>
                <w:ilvl w:val="0"/>
                <w:numId w:val="15"/>
              </w:numPr>
              <w:spacing w:line="276" w:lineRule="auto"/>
              <w:ind w:left="252" w:hanging="270"/>
              <w:contextualSpacing/>
              <w:rPr>
                <w:rFonts w:asciiTheme="minorHAnsi" w:eastAsiaTheme="minorHAnsi" w:hAnsiTheme="minorHAnsi" w:cs="Mangal"/>
                <w:color w:val="auto"/>
                <w:lang w:val="en-IN"/>
              </w:rPr>
            </w:pPr>
            <w:r w:rsidRPr="00233787">
              <w:rPr>
                <w:rFonts w:asciiTheme="minorHAnsi" w:eastAsiaTheme="minorHAnsi" w:hAnsiTheme="minorHAnsi" w:cs="Mangal"/>
                <w:color w:val="auto"/>
                <w:lang w:val="en-IN"/>
              </w:rPr>
              <w:t>400 kV ICT bays – 3 nos.</w:t>
            </w:r>
          </w:p>
          <w:p w14:paraId="528EF695" w14:textId="77777777" w:rsidR="009246E3" w:rsidRPr="00233787" w:rsidRDefault="009246E3" w:rsidP="009246E3">
            <w:pPr>
              <w:pStyle w:val="Default"/>
              <w:numPr>
                <w:ilvl w:val="0"/>
                <w:numId w:val="15"/>
              </w:numPr>
              <w:spacing w:line="276" w:lineRule="auto"/>
              <w:ind w:left="252" w:hanging="270"/>
              <w:contextualSpacing/>
              <w:rPr>
                <w:rFonts w:asciiTheme="minorHAnsi" w:eastAsiaTheme="minorHAnsi" w:hAnsiTheme="minorHAnsi" w:cs="Mangal"/>
                <w:color w:val="auto"/>
                <w:lang w:val="en-IN"/>
              </w:rPr>
            </w:pPr>
            <w:r w:rsidRPr="00233787">
              <w:rPr>
                <w:rFonts w:asciiTheme="minorHAnsi" w:eastAsiaTheme="minorHAnsi" w:hAnsiTheme="minorHAnsi" w:cs="Mangal"/>
                <w:color w:val="auto"/>
                <w:lang w:val="en-IN"/>
              </w:rPr>
              <w:t>220 kV ICT bays – 3 nos.</w:t>
            </w:r>
          </w:p>
          <w:p w14:paraId="51968E11" w14:textId="77777777" w:rsidR="009246E3" w:rsidRPr="00233787" w:rsidRDefault="009246E3" w:rsidP="009246E3">
            <w:pPr>
              <w:pStyle w:val="Default"/>
              <w:numPr>
                <w:ilvl w:val="0"/>
                <w:numId w:val="15"/>
              </w:numPr>
              <w:spacing w:line="276" w:lineRule="auto"/>
              <w:ind w:left="252" w:hanging="270"/>
              <w:contextualSpacing/>
              <w:rPr>
                <w:rFonts w:asciiTheme="minorHAnsi" w:eastAsiaTheme="minorHAnsi" w:hAnsiTheme="minorHAnsi" w:cs="Mangal"/>
                <w:color w:val="auto"/>
                <w:lang w:val="en-IN"/>
              </w:rPr>
            </w:pPr>
            <w:r w:rsidRPr="00233787">
              <w:rPr>
                <w:rFonts w:asciiTheme="minorHAnsi" w:eastAsiaTheme="minorHAnsi" w:hAnsiTheme="minorHAnsi" w:cs="Mangal"/>
                <w:color w:val="auto"/>
                <w:lang w:val="en-IN"/>
              </w:rPr>
              <w:t xml:space="preserve">400 kV line bays – 2 nos. (for termination of </w:t>
            </w:r>
            <w:proofErr w:type="spellStart"/>
            <w:r w:rsidRPr="00233787">
              <w:rPr>
                <w:rFonts w:asciiTheme="minorHAnsi" w:eastAsiaTheme="minorHAnsi" w:hAnsiTheme="minorHAnsi" w:cs="Mangal"/>
                <w:color w:val="auto"/>
                <w:lang w:val="en-IN"/>
              </w:rPr>
              <w:t>Gadag</w:t>
            </w:r>
            <w:proofErr w:type="spellEnd"/>
            <w:r w:rsidRPr="00233787">
              <w:rPr>
                <w:rFonts w:asciiTheme="minorHAnsi" w:eastAsiaTheme="minorHAnsi" w:hAnsiTheme="minorHAnsi" w:cs="Mangal"/>
                <w:color w:val="auto"/>
                <w:lang w:val="en-IN"/>
              </w:rPr>
              <w:t xml:space="preserve"> PS - </w:t>
            </w:r>
            <w:proofErr w:type="spellStart"/>
            <w:r w:rsidRPr="00233787">
              <w:rPr>
                <w:rFonts w:asciiTheme="minorHAnsi" w:eastAsiaTheme="minorHAnsi" w:hAnsiTheme="minorHAnsi" w:cs="Mangal"/>
                <w:color w:val="auto"/>
                <w:lang w:val="en-IN"/>
              </w:rPr>
              <w:t>Koppal</w:t>
            </w:r>
            <w:proofErr w:type="spellEnd"/>
            <w:r w:rsidRPr="00233787">
              <w:rPr>
                <w:rFonts w:asciiTheme="minorHAnsi" w:eastAsiaTheme="minorHAnsi" w:hAnsiTheme="minorHAnsi" w:cs="Mangal"/>
                <w:color w:val="auto"/>
                <w:lang w:val="en-IN"/>
              </w:rPr>
              <w:t xml:space="preserve"> PS 400 kV D/C Line)</w:t>
            </w:r>
          </w:p>
          <w:p w14:paraId="17D4F726" w14:textId="77777777" w:rsidR="009246E3" w:rsidRPr="00233787" w:rsidRDefault="009246E3" w:rsidP="009246E3">
            <w:pPr>
              <w:pStyle w:val="Default"/>
              <w:numPr>
                <w:ilvl w:val="0"/>
                <w:numId w:val="15"/>
              </w:numPr>
              <w:spacing w:line="276" w:lineRule="auto"/>
              <w:ind w:left="252" w:hanging="270"/>
              <w:contextualSpacing/>
              <w:rPr>
                <w:rFonts w:asciiTheme="minorHAnsi" w:eastAsiaTheme="minorHAnsi" w:hAnsiTheme="minorHAnsi" w:cs="Mangal"/>
                <w:color w:val="auto"/>
                <w:lang w:val="en-IN"/>
              </w:rPr>
            </w:pPr>
            <w:r w:rsidRPr="00233787">
              <w:rPr>
                <w:rFonts w:asciiTheme="minorHAnsi" w:eastAsiaTheme="minorHAnsi" w:hAnsiTheme="minorHAnsi" w:cs="Mangal"/>
                <w:color w:val="auto"/>
                <w:lang w:val="en-IN"/>
              </w:rPr>
              <w:t xml:space="preserve">220 kV line bays – 4 nos. </w:t>
            </w:r>
          </w:p>
          <w:p w14:paraId="601A1F88" w14:textId="77777777" w:rsidR="009246E3" w:rsidRPr="00233787" w:rsidRDefault="009246E3" w:rsidP="009246E3">
            <w:pPr>
              <w:pStyle w:val="Default"/>
              <w:numPr>
                <w:ilvl w:val="0"/>
                <w:numId w:val="15"/>
              </w:numPr>
              <w:spacing w:line="276" w:lineRule="auto"/>
              <w:ind w:left="252" w:hanging="270"/>
              <w:contextualSpacing/>
              <w:rPr>
                <w:rFonts w:asciiTheme="minorHAnsi" w:eastAsiaTheme="minorHAnsi" w:hAnsiTheme="minorHAnsi" w:cs="Mangal"/>
                <w:color w:val="auto"/>
                <w:lang w:val="en-IN"/>
              </w:rPr>
            </w:pPr>
            <w:r w:rsidRPr="00233787">
              <w:rPr>
                <w:rFonts w:asciiTheme="minorHAnsi" w:eastAsiaTheme="minorHAnsi" w:hAnsiTheme="minorHAnsi" w:cs="Mangal"/>
                <w:color w:val="auto"/>
                <w:lang w:val="en-IN"/>
              </w:rPr>
              <w:t xml:space="preserve">220kV </w:t>
            </w:r>
            <w:proofErr w:type="spellStart"/>
            <w:r w:rsidRPr="00233787">
              <w:rPr>
                <w:rFonts w:asciiTheme="minorHAnsi" w:eastAsiaTheme="minorHAnsi" w:hAnsiTheme="minorHAnsi" w:cs="Mangal"/>
                <w:color w:val="auto"/>
                <w:lang w:val="en-IN"/>
              </w:rPr>
              <w:t>Sectionalization</w:t>
            </w:r>
            <w:proofErr w:type="spellEnd"/>
            <w:r w:rsidRPr="00233787">
              <w:rPr>
                <w:rFonts w:asciiTheme="minorHAnsi" w:eastAsiaTheme="minorHAnsi" w:hAnsiTheme="minorHAnsi" w:cs="Mangal"/>
                <w:color w:val="auto"/>
                <w:lang w:val="en-IN"/>
              </w:rPr>
              <w:t xml:space="preserve"> bay: 1sets</w:t>
            </w:r>
          </w:p>
          <w:p w14:paraId="65387D1F" w14:textId="77777777" w:rsidR="009246E3" w:rsidRPr="00233787" w:rsidRDefault="009246E3" w:rsidP="009246E3">
            <w:pPr>
              <w:pStyle w:val="Default"/>
              <w:numPr>
                <w:ilvl w:val="0"/>
                <w:numId w:val="15"/>
              </w:numPr>
              <w:spacing w:line="276" w:lineRule="auto"/>
              <w:ind w:left="252" w:hanging="270"/>
              <w:contextualSpacing/>
              <w:rPr>
                <w:rFonts w:asciiTheme="minorHAnsi" w:eastAsiaTheme="minorHAnsi" w:hAnsiTheme="minorHAnsi" w:cs="Mangal"/>
                <w:color w:val="auto"/>
                <w:lang w:val="en-IN"/>
              </w:rPr>
            </w:pPr>
            <w:r w:rsidRPr="00233787">
              <w:rPr>
                <w:rFonts w:asciiTheme="minorHAnsi" w:eastAsiaTheme="minorHAnsi" w:hAnsiTheme="minorHAnsi" w:cs="Mangal"/>
                <w:color w:val="auto"/>
                <w:lang w:val="en-IN"/>
              </w:rPr>
              <w:lastRenderedPageBreak/>
              <w:t>220 kV Bus Coupler (BC) Bay -1 nos.</w:t>
            </w:r>
          </w:p>
          <w:p w14:paraId="4324EA80" w14:textId="77777777" w:rsidR="009246E3" w:rsidRPr="00233787" w:rsidRDefault="009246E3" w:rsidP="009246E3">
            <w:pPr>
              <w:pStyle w:val="Default"/>
              <w:numPr>
                <w:ilvl w:val="0"/>
                <w:numId w:val="15"/>
              </w:numPr>
              <w:spacing w:line="276" w:lineRule="auto"/>
              <w:ind w:left="252" w:hanging="270"/>
              <w:contextualSpacing/>
              <w:rPr>
                <w:rFonts w:asciiTheme="minorHAnsi" w:eastAsiaTheme="minorHAnsi" w:hAnsiTheme="minorHAnsi" w:cs="Mangal"/>
                <w:color w:val="auto"/>
                <w:lang w:val="en-IN"/>
              </w:rPr>
            </w:pPr>
            <w:r w:rsidRPr="00233787">
              <w:rPr>
                <w:rFonts w:asciiTheme="minorHAnsi" w:eastAsiaTheme="minorHAnsi" w:hAnsiTheme="minorHAnsi" w:cs="Mangal"/>
                <w:color w:val="auto"/>
                <w:lang w:val="en-IN"/>
              </w:rPr>
              <w:t>220 kV Transfer Bus Coupler (TBC) Bay - 1 nos.</w:t>
            </w:r>
          </w:p>
        </w:tc>
      </w:tr>
      <w:tr w:rsidR="009246E3" w:rsidRPr="00233787" w14:paraId="77B4B3F8" w14:textId="77777777" w:rsidTr="0024018A">
        <w:trPr>
          <w:trHeight w:val="624"/>
        </w:trPr>
        <w:tc>
          <w:tcPr>
            <w:tcW w:w="765" w:type="dxa"/>
            <w:shd w:val="clear" w:color="auto" w:fill="auto"/>
          </w:tcPr>
          <w:p w14:paraId="435D37CA" w14:textId="77777777" w:rsidR="009246E3" w:rsidRPr="00233787" w:rsidRDefault="009246E3" w:rsidP="009246E3">
            <w:pPr>
              <w:pStyle w:val="Default"/>
              <w:numPr>
                <w:ilvl w:val="0"/>
                <w:numId w:val="14"/>
              </w:numPr>
              <w:spacing w:line="276" w:lineRule="auto"/>
              <w:contextualSpacing/>
              <w:rPr>
                <w:rFonts w:asciiTheme="minorHAnsi" w:eastAsiaTheme="minorHAnsi" w:hAnsiTheme="minorHAnsi" w:cs="Mangal"/>
                <w:color w:val="auto"/>
                <w:lang w:val="en-IN"/>
              </w:rPr>
            </w:pPr>
          </w:p>
        </w:tc>
        <w:tc>
          <w:tcPr>
            <w:tcW w:w="4303" w:type="dxa"/>
            <w:shd w:val="clear" w:color="auto" w:fill="auto"/>
          </w:tcPr>
          <w:p w14:paraId="6A321AAB" w14:textId="77777777" w:rsidR="009246E3" w:rsidRPr="00233787" w:rsidRDefault="009246E3" w:rsidP="0024018A">
            <w:pPr>
              <w:pStyle w:val="Default"/>
              <w:spacing w:line="276" w:lineRule="auto"/>
              <w:contextualSpacing/>
              <w:rPr>
                <w:rFonts w:asciiTheme="minorHAnsi" w:eastAsiaTheme="minorHAnsi" w:hAnsiTheme="minorHAnsi" w:cs="Mangal"/>
                <w:color w:val="auto"/>
                <w:lang w:val="en-IN"/>
              </w:rPr>
            </w:pPr>
            <w:proofErr w:type="spellStart"/>
            <w:r w:rsidRPr="00233787">
              <w:rPr>
                <w:rFonts w:asciiTheme="minorHAnsi" w:eastAsiaTheme="minorHAnsi" w:hAnsiTheme="minorHAnsi" w:cs="Mangal"/>
                <w:color w:val="auto"/>
                <w:lang w:val="en-IN"/>
              </w:rPr>
              <w:t>Gadag</w:t>
            </w:r>
            <w:proofErr w:type="spellEnd"/>
            <w:r w:rsidRPr="00233787">
              <w:rPr>
                <w:rFonts w:asciiTheme="minorHAnsi" w:eastAsiaTheme="minorHAnsi" w:hAnsiTheme="minorHAnsi" w:cs="Mangal"/>
                <w:color w:val="auto"/>
                <w:lang w:val="en-IN"/>
              </w:rPr>
              <w:t xml:space="preserve"> PS - </w:t>
            </w:r>
            <w:proofErr w:type="spellStart"/>
            <w:r w:rsidRPr="00233787">
              <w:rPr>
                <w:rFonts w:asciiTheme="minorHAnsi" w:eastAsiaTheme="minorHAnsi" w:hAnsiTheme="minorHAnsi" w:cs="Mangal"/>
                <w:color w:val="auto"/>
                <w:lang w:val="en-IN"/>
              </w:rPr>
              <w:t>Koppal</w:t>
            </w:r>
            <w:proofErr w:type="spellEnd"/>
            <w:r w:rsidRPr="00233787">
              <w:rPr>
                <w:rFonts w:asciiTheme="minorHAnsi" w:eastAsiaTheme="minorHAnsi" w:hAnsiTheme="minorHAnsi" w:cs="Mangal"/>
                <w:color w:val="auto"/>
                <w:lang w:val="en-IN"/>
              </w:rPr>
              <w:t xml:space="preserve"> PS 400 kV (high capacity equivalent to quad moose) D/C Line </w:t>
            </w:r>
          </w:p>
        </w:tc>
        <w:tc>
          <w:tcPr>
            <w:tcW w:w="4225" w:type="dxa"/>
            <w:shd w:val="clear" w:color="auto" w:fill="auto"/>
          </w:tcPr>
          <w:p w14:paraId="1F360D9B" w14:textId="77777777" w:rsidR="009246E3" w:rsidRPr="00233787" w:rsidRDefault="009246E3" w:rsidP="0024018A">
            <w:pPr>
              <w:pStyle w:val="Default"/>
              <w:spacing w:line="276" w:lineRule="auto"/>
              <w:contextualSpacing/>
              <w:rPr>
                <w:rFonts w:asciiTheme="minorHAnsi" w:eastAsiaTheme="minorHAnsi" w:hAnsiTheme="minorHAnsi" w:cs="Mangal"/>
                <w:color w:val="auto"/>
                <w:lang w:val="en-IN"/>
              </w:rPr>
            </w:pPr>
            <w:r w:rsidRPr="00233787">
              <w:rPr>
                <w:rFonts w:asciiTheme="minorHAnsi" w:eastAsiaTheme="minorHAnsi" w:hAnsiTheme="minorHAnsi" w:cs="Mangal"/>
                <w:color w:val="auto"/>
                <w:lang w:val="en-IN"/>
              </w:rPr>
              <w:t>60 Km (Tentative)</w:t>
            </w:r>
          </w:p>
        </w:tc>
      </w:tr>
      <w:tr w:rsidR="009246E3" w:rsidRPr="00233787" w14:paraId="0AAC3C86" w14:textId="77777777" w:rsidTr="0024018A">
        <w:trPr>
          <w:trHeight w:val="606"/>
        </w:trPr>
        <w:tc>
          <w:tcPr>
            <w:tcW w:w="765" w:type="dxa"/>
            <w:shd w:val="clear" w:color="auto" w:fill="auto"/>
          </w:tcPr>
          <w:p w14:paraId="6A6927EE" w14:textId="77777777" w:rsidR="009246E3" w:rsidRPr="00233787" w:rsidRDefault="009246E3" w:rsidP="009246E3">
            <w:pPr>
              <w:pStyle w:val="Default"/>
              <w:numPr>
                <w:ilvl w:val="0"/>
                <w:numId w:val="14"/>
              </w:numPr>
              <w:spacing w:line="276" w:lineRule="auto"/>
              <w:contextualSpacing/>
              <w:rPr>
                <w:rFonts w:asciiTheme="minorHAnsi" w:eastAsiaTheme="minorHAnsi" w:hAnsiTheme="minorHAnsi" w:cs="Mangal"/>
                <w:color w:val="auto"/>
                <w:lang w:val="en-IN"/>
              </w:rPr>
            </w:pPr>
          </w:p>
        </w:tc>
        <w:tc>
          <w:tcPr>
            <w:tcW w:w="4303" w:type="dxa"/>
            <w:shd w:val="clear" w:color="auto" w:fill="auto"/>
          </w:tcPr>
          <w:p w14:paraId="5F2DB298" w14:textId="77777777" w:rsidR="009246E3" w:rsidRPr="00233787" w:rsidRDefault="009246E3" w:rsidP="0024018A">
            <w:pPr>
              <w:pStyle w:val="Default"/>
              <w:spacing w:line="276" w:lineRule="auto"/>
              <w:contextualSpacing/>
              <w:rPr>
                <w:rFonts w:asciiTheme="minorHAnsi" w:eastAsiaTheme="minorHAnsi" w:hAnsiTheme="minorHAnsi" w:cs="Mangal"/>
                <w:color w:val="auto"/>
                <w:lang w:val="en-IN"/>
              </w:rPr>
            </w:pPr>
            <w:r w:rsidRPr="00233787">
              <w:rPr>
                <w:rFonts w:asciiTheme="minorHAnsi" w:eastAsiaTheme="minorHAnsi" w:hAnsiTheme="minorHAnsi" w:cs="Mangal"/>
                <w:color w:val="auto"/>
                <w:lang w:val="en-IN"/>
              </w:rPr>
              <w:t xml:space="preserve">400 kV line bays at </w:t>
            </w:r>
            <w:proofErr w:type="spellStart"/>
            <w:r w:rsidRPr="00233787">
              <w:rPr>
                <w:rFonts w:asciiTheme="minorHAnsi" w:eastAsiaTheme="minorHAnsi" w:hAnsiTheme="minorHAnsi" w:cs="Mangal"/>
                <w:color w:val="auto"/>
                <w:lang w:val="en-IN"/>
              </w:rPr>
              <w:t>Koppal</w:t>
            </w:r>
            <w:proofErr w:type="spellEnd"/>
            <w:r w:rsidRPr="00233787">
              <w:rPr>
                <w:rFonts w:asciiTheme="minorHAnsi" w:eastAsiaTheme="minorHAnsi" w:hAnsiTheme="minorHAnsi" w:cs="Mangal"/>
                <w:color w:val="auto"/>
                <w:lang w:val="en-IN"/>
              </w:rPr>
              <w:t xml:space="preserve"> PS for </w:t>
            </w:r>
            <w:proofErr w:type="spellStart"/>
            <w:r w:rsidRPr="00233787">
              <w:rPr>
                <w:rFonts w:asciiTheme="minorHAnsi" w:eastAsiaTheme="minorHAnsi" w:hAnsiTheme="minorHAnsi" w:cs="Mangal"/>
                <w:color w:val="auto"/>
                <w:lang w:val="en-IN"/>
              </w:rPr>
              <w:t>Gadag</w:t>
            </w:r>
            <w:proofErr w:type="spellEnd"/>
            <w:r w:rsidRPr="00233787">
              <w:rPr>
                <w:rFonts w:asciiTheme="minorHAnsi" w:eastAsiaTheme="minorHAnsi" w:hAnsiTheme="minorHAnsi" w:cs="Mangal"/>
                <w:color w:val="auto"/>
                <w:lang w:val="en-IN"/>
              </w:rPr>
              <w:t xml:space="preserve"> PS - </w:t>
            </w:r>
            <w:proofErr w:type="spellStart"/>
            <w:r w:rsidRPr="00233787">
              <w:rPr>
                <w:rFonts w:asciiTheme="minorHAnsi" w:eastAsiaTheme="minorHAnsi" w:hAnsiTheme="minorHAnsi" w:cs="Mangal"/>
                <w:color w:val="auto"/>
                <w:lang w:val="en-IN"/>
              </w:rPr>
              <w:t>Koppal</w:t>
            </w:r>
            <w:proofErr w:type="spellEnd"/>
            <w:r w:rsidRPr="00233787">
              <w:rPr>
                <w:rFonts w:asciiTheme="minorHAnsi" w:eastAsiaTheme="minorHAnsi" w:hAnsiTheme="minorHAnsi" w:cs="Mangal"/>
                <w:color w:val="auto"/>
                <w:lang w:val="en-IN"/>
              </w:rPr>
              <w:t xml:space="preserve"> PS 400 kV D/c line</w:t>
            </w:r>
          </w:p>
        </w:tc>
        <w:tc>
          <w:tcPr>
            <w:tcW w:w="4225" w:type="dxa"/>
            <w:shd w:val="clear" w:color="auto" w:fill="auto"/>
          </w:tcPr>
          <w:p w14:paraId="772968F3" w14:textId="77777777" w:rsidR="009246E3" w:rsidRPr="00233787" w:rsidRDefault="009246E3" w:rsidP="0024018A">
            <w:pPr>
              <w:pStyle w:val="Default"/>
              <w:spacing w:line="276" w:lineRule="auto"/>
              <w:contextualSpacing/>
              <w:rPr>
                <w:rFonts w:asciiTheme="minorHAnsi" w:eastAsiaTheme="minorHAnsi" w:hAnsiTheme="minorHAnsi" w:cs="Mangal"/>
                <w:color w:val="auto"/>
                <w:lang w:val="en-IN"/>
              </w:rPr>
            </w:pPr>
            <w:r w:rsidRPr="00233787">
              <w:rPr>
                <w:rFonts w:asciiTheme="minorHAnsi" w:eastAsiaTheme="minorHAnsi" w:hAnsiTheme="minorHAnsi" w:cs="Mangal"/>
                <w:color w:val="auto"/>
                <w:lang w:val="en-IN"/>
              </w:rPr>
              <w:t>400 kV line bays – 2 nos.</w:t>
            </w:r>
          </w:p>
        </w:tc>
      </w:tr>
    </w:tbl>
    <w:p w14:paraId="53385DAE" w14:textId="1E4CC84E" w:rsidR="00D352DE" w:rsidRPr="00D66991" w:rsidRDefault="009246E3"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 xml:space="preserve"> </w:t>
      </w:r>
    </w:p>
    <w:p w14:paraId="17BFA852" w14:textId="77777777" w:rsidR="00CC5F5C" w:rsidRPr="00D66991" w:rsidRDefault="00CC5F5C" w:rsidP="00CC5F5C">
      <w:pPr>
        <w:pStyle w:val="ListParagraph"/>
        <w:tabs>
          <w:tab w:val="left" w:pos="1037"/>
        </w:tabs>
        <w:ind w:left="1035"/>
        <w:jc w:val="both"/>
        <w:rPr>
          <w:rFonts w:ascii="Book Antiqua" w:hAnsi="Book Antiqua" w:cs="Arial"/>
          <w:bCs/>
          <w:color w:val="000000"/>
          <w:sz w:val="22"/>
          <w:szCs w:val="22"/>
        </w:rPr>
      </w:pPr>
      <w:r w:rsidRPr="00D66991">
        <w:rPr>
          <w:rFonts w:ascii="Book Antiqua" w:hAnsi="Book Antiqua" w:cs="Arial"/>
          <w:bCs/>
          <w:color w:val="000000"/>
          <w:sz w:val="22"/>
          <w:szCs w:val="22"/>
        </w:rPr>
        <w:t xml:space="preserve">The above scope of work and deliverables are indicative and the detailed scope of work and deliverables are given in </w:t>
      </w:r>
      <w:r w:rsidRPr="00D66991">
        <w:rPr>
          <w:rFonts w:ascii="Book Antiqua" w:hAnsi="Book Antiqua" w:cs="Arial"/>
          <w:spacing w:val="-2"/>
          <w:sz w:val="22"/>
          <w:szCs w:val="22"/>
        </w:rPr>
        <w:t>Section – II: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w:t>
      </w:r>
      <w:r w:rsidRPr="00D66991">
        <w:rPr>
          <w:rFonts w:ascii="Book Antiqua" w:hAnsi="Book Antiqua" w:cs="Arial"/>
          <w:bCs/>
          <w:color w:val="000000"/>
          <w:sz w:val="22"/>
          <w:szCs w:val="22"/>
        </w:rPr>
        <w:t xml:space="preserve"> of the Bidding Documents.</w:t>
      </w:r>
    </w:p>
    <w:p w14:paraId="2EA90292"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24D45808" w14:textId="5FCC91E9"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napToGrid w:val="0"/>
          <w:sz w:val="22"/>
          <w:szCs w:val="22"/>
        </w:rPr>
        <w:t xml:space="preserve">The detailed </w:t>
      </w:r>
      <w:r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0DB9730F"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5E560E" w:rsidRPr="005E560E">
        <w:rPr>
          <w:rFonts w:ascii="Book Antiqua" w:hAnsi="Book Antiqua" w:cs="Arial"/>
          <w:b/>
          <w:bCs/>
          <w:sz w:val="22"/>
          <w:szCs w:val="22"/>
        </w:rPr>
        <w:t>Engagement of Independent Engineer for “System strengthening scheme for Eastern and North Eastern Regions”</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under secured e-procurement 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18DFFED5"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Schedules</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0305111"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lastRenderedPageBreak/>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the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w:t>
      </w:r>
      <w:proofErr w:type="spellStart"/>
      <w:r w:rsidR="00182F3F">
        <w:rPr>
          <w:rFonts w:ascii="Book Antiqua" w:hAnsi="Book Antiqua" w:cs="Arial"/>
          <w:snapToGrid w:val="0"/>
          <w:sz w:val="22"/>
          <w:szCs w:val="22"/>
        </w:rPr>
        <w:t>GeM</w:t>
      </w:r>
      <w:proofErr w:type="spellEnd"/>
      <w:r w:rsidR="00182F3F">
        <w:rPr>
          <w:rFonts w:ascii="Book Antiqua" w:hAnsi="Book Antiqua" w:cs="Arial"/>
          <w:snapToGrid w:val="0"/>
          <w:sz w:val="22"/>
          <w:szCs w:val="22"/>
        </w:rPr>
        <w:t xml:space="preserve"> </w:t>
      </w:r>
      <w:r w:rsidR="00517783" w:rsidRPr="00D66991">
        <w:rPr>
          <w:rFonts w:ascii="Book Antiqua" w:hAnsi="Book Antiqua" w:cs="Arial"/>
          <w:snapToGrid w:val="0"/>
          <w:sz w:val="22"/>
          <w:szCs w:val="22"/>
        </w:rPr>
        <w:t>Contract</w:t>
      </w:r>
      <w:r w:rsidR="00182F3F">
        <w:rPr>
          <w:rFonts w:ascii="Book Antiqua" w:hAnsi="Book Antiqua" w:cs="Arial"/>
          <w:snapToGrid w:val="0"/>
          <w:sz w:val="22"/>
          <w:szCs w:val="22"/>
        </w:rPr>
        <w:t xml:space="preserve"> Order generated through </w:t>
      </w:r>
      <w:proofErr w:type="spellStart"/>
      <w:r w:rsidR="00182F3F">
        <w:rPr>
          <w:rFonts w:ascii="Book Antiqua" w:hAnsi="Book Antiqua" w:cs="Arial"/>
          <w:snapToGrid w:val="0"/>
          <w:sz w:val="22"/>
          <w:szCs w:val="22"/>
        </w:rPr>
        <w:t>G</w:t>
      </w:r>
      <w:r w:rsidR="00034D01">
        <w:rPr>
          <w:rFonts w:ascii="Book Antiqua" w:hAnsi="Book Antiqua" w:cs="Arial"/>
          <w:snapToGrid w:val="0"/>
          <w:sz w:val="22"/>
          <w:szCs w:val="22"/>
        </w:rPr>
        <w:t>e</w:t>
      </w:r>
      <w:r w:rsidR="00182F3F">
        <w:rPr>
          <w:rFonts w:ascii="Book Antiqua" w:hAnsi="Book Antiqua" w:cs="Arial"/>
          <w:snapToGrid w:val="0"/>
          <w:sz w:val="22"/>
          <w:szCs w:val="22"/>
        </w:rPr>
        <w:t>M</w:t>
      </w:r>
      <w:proofErr w:type="spellEnd"/>
      <w:r w:rsidR="00182F3F">
        <w:rPr>
          <w:rFonts w:ascii="Book Antiqua" w:hAnsi="Book Antiqua" w:cs="Arial"/>
          <w:snapToGrid w:val="0"/>
          <w:sz w:val="22"/>
          <w:szCs w:val="22"/>
        </w:rPr>
        <w:t xml:space="preserve"> portal</w:t>
      </w:r>
      <w:r w:rsidR="00D1580B" w:rsidRPr="00D66991">
        <w:rPr>
          <w:rFonts w:ascii="Book Antiqua" w:hAnsi="Book Antiqua" w:cs="Arial"/>
          <w:snapToGrid w:val="0"/>
          <w:sz w:val="22"/>
          <w:szCs w:val="22"/>
        </w:rPr>
        <w:t xml:space="preserve"> for</w:t>
      </w:r>
      <w:r w:rsidR="00517783" w:rsidRPr="00D66991">
        <w:rPr>
          <w:rFonts w:ascii="Book Antiqua" w:hAnsi="Book Antiqua" w:cs="Arial"/>
          <w:snapToGrid w:val="0"/>
          <w:sz w:val="22"/>
          <w:szCs w:val="22"/>
        </w:rPr>
        <w:t xml:space="preserve"> </w:t>
      </w:r>
      <w:r w:rsidR="001B54D2" w:rsidRPr="00D66991">
        <w:rPr>
          <w:rFonts w:ascii="Book Antiqua" w:hAnsi="Book Antiqua" w:cs="Arial"/>
          <w:snapToGrid w:val="0"/>
          <w:sz w:val="22"/>
          <w:szCs w:val="22"/>
        </w:rPr>
        <w:t xml:space="preserve">above </w:t>
      </w:r>
      <w:r w:rsidR="00517783" w:rsidRPr="00D66991">
        <w:rPr>
          <w:rFonts w:ascii="Book Antiqua" w:hAnsi="Book Antiqua" w:cs="Arial"/>
          <w:snapToGrid w:val="0"/>
          <w:sz w:val="22"/>
          <w:szCs w:val="22"/>
        </w:rPr>
        <w:t>package</w:t>
      </w:r>
      <w:r w:rsidR="001B54D2" w:rsidRPr="00D66991">
        <w:rPr>
          <w:rFonts w:ascii="Book Antiqua" w:hAnsi="Book Antiqua" w:cs="Arial"/>
          <w:snapToGrid w:val="0"/>
          <w:sz w:val="22"/>
          <w:szCs w:val="22"/>
        </w:rPr>
        <w: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8"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9"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0"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1"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DGM/</w:t>
      </w:r>
      <w:r w:rsidR="0026053E" w:rsidRPr="00D66991">
        <w:rPr>
          <w:rFonts w:ascii="Book Antiqua" w:eastAsia="Calibri" w:hAnsi="Book Antiqua" w:cs="Arial"/>
          <w:sz w:val="22"/>
          <w:szCs w:val="22"/>
        </w:rPr>
        <w:t>Manager/</w:t>
      </w:r>
      <w:r w:rsidRPr="00D66991">
        <w:rPr>
          <w:rFonts w:ascii="Book Antiqua" w:eastAsia="Calibri" w:hAnsi="Book Antiqua" w:cs="Arial"/>
          <w:sz w:val="22"/>
          <w:szCs w:val="22"/>
        </w:rPr>
        <w:t>Dy. Manager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6C146D16"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002367BE">
        <w:rPr>
          <w:rStyle w:val="Hyperlink"/>
          <w:rFonts w:ascii="Book Antiqua" w:eastAsia="Batang" w:hAnsi="Book Antiqua"/>
          <w:i/>
          <w:sz w:val="22"/>
          <w:szCs w:val="22"/>
        </w:rPr>
        <w:t xml:space="preserve"> </w:t>
      </w:r>
      <w:proofErr w:type="gramStart"/>
      <w:r w:rsidR="002367BE">
        <w:rPr>
          <w:rStyle w:val="Hyperlink"/>
          <w:rFonts w:ascii="Book Antiqua" w:eastAsia="Batang" w:hAnsi="Book Antiqua"/>
          <w:i/>
          <w:sz w:val="22"/>
          <w:szCs w:val="22"/>
        </w:rPr>
        <w:t xml:space="preserve">   </w:t>
      </w:r>
      <w:r w:rsidRPr="00D66991">
        <w:rPr>
          <w:rFonts w:ascii="Book Antiqua" w:hAnsi="Book Antiqua" w:cs="Arial"/>
          <w:i/>
          <w:iCs/>
          <w:sz w:val="22"/>
          <w:szCs w:val="22"/>
        </w:rPr>
        <w:t>(</w:t>
      </w:r>
      <w:proofErr w:type="gramEnd"/>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as and when </w:t>
      </w:r>
      <w:r w:rsidRPr="00D66991">
        <w:rPr>
          <w:rFonts w:ascii="Book Antiqua" w:hAnsi="Book Antiqua" w:cs="Arial"/>
          <w:sz w:val="22"/>
          <w:szCs w:val="22"/>
        </w:rPr>
        <w:lastRenderedPageBreak/>
        <w:t>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7D0BF78"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pre-bid meeting</w:t>
      </w:r>
      <w:r w:rsidRPr="00D66991">
        <w:rPr>
          <w:rFonts w:ascii="Book Antiqua" w:hAnsi="Book Antiqua" w:cs="Arial"/>
          <w:sz w:val="22"/>
          <w:szCs w:val="22"/>
        </w:rPr>
        <w:t xml:space="preserve"> will be held on </w:t>
      </w:r>
      <w:r w:rsidR="00EE1E72">
        <w:rPr>
          <w:rFonts w:ascii="Book Antiqua" w:eastAsia="Calibri" w:hAnsi="Book Antiqua" w:cs="Arial"/>
          <w:b/>
          <w:bCs/>
          <w:color w:val="0000FF"/>
          <w:sz w:val="22"/>
          <w:szCs w:val="22"/>
          <w:lang w:val="en-GB"/>
        </w:rPr>
        <w:t>10.01.2023</w:t>
      </w:r>
      <w:r w:rsidRPr="00D66991">
        <w:rPr>
          <w:rFonts w:ascii="Book Antiqua" w:eastAsia="Calibri" w:hAnsi="Book Antiqua" w:cs="Arial"/>
          <w:b/>
          <w:bCs/>
          <w:color w:val="0000FF"/>
          <w:sz w:val="22"/>
          <w:szCs w:val="22"/>
          <w:lang w:val="en-GB"/>
        </w:rPr>
        <w:t xml:space="preserve"> at 11</w:t>
      </w:r>
      <w:r w:rsidR="009246E3">
        <w:rPr>
          <w:rFonts w:ascii="Book Antiqua" w:eastAsia="Calibri" w:hAnsi="Book Antiqua" w:cs="Arial"/>
          <w:b/>
          <w:bCs/>
          <w:color w:val="0000FF"/>
          <w:sz w:val="22"/>
          <w:szCs w:val="22"/>
          <w:lang w:val="en-GB"/>
        </w:rPr>
        <w:t>0</w:t>
      </w:r>
      <w:r w:rsidRPr="00D66991">
        <w:rPr>
          <w:rFonts w:ascii="Book Antiqua" w:eastAsia="Calibri" w:hAnsi="Book Antiqua" w:cs="Arial"/>
          <w:b/>
          <w:bCs/>
          <w:color w:val="0000FF"/>
          <w:sz w:val="22"/>
          <w:szCs w:val="22"/>
          <w:lang w:val="en-GB"/>
        </w:rPr>
        <w:t>0 Hrs. (IST)</w:t>
      </w:r>
      <w:r w:rsidRPr="00D66991">
        <w:rPr>
          <w:rFonts w:ascii="Book Antiqua" w:hAnsi="Book Antiqua" w:cs="Arial"/>
          <w:sz w:val="22"/>
          <w:szCs w:val="22"/>
        </w:rPr>
        <w:t xml:space="preserve"> to clarify the bidder’s various issues raised in accordance with clause </w:t>
      </w:r>
      <w:r w:rsidR="003052CE" w:rsidRPr="00D66991">
        <w:rPr>
          <w:rFonts w:ascii="Book Antiqua" w:eastAsia="Calibri" w:hAnsi="Book Antiqua" w:cs="Arial"/>
          <w:b/>
          <w:bCs/>
          <w:color w:val="0000FF"/>
          <w:sz w:val="22"/>
          <w:szCs w:val="22"/>
          <w:lang w:val="en-GB"/>
        </w:rPr>
        <w:t>5.2</w:t>
      </w:r>
      <w:r w:rsidRPr="00D66991">
        <w:rPr>
          <w:rFonts w:ascii="Book Antiqua" w:hAnsi="Book Antiqua" w:cs="Arial"/>
          <w:color w:val="0070C0"/>
          <w:sz w:val="22"/>
          <w:szCs w:val="22"/>
        </w:rPr>
        <w:t xml:space="preserve"> </w:t>
      </w:r>
      <w:r w:rsidRPr="00D66991">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2619FA5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b/>
          <w:sz w:val="22"/>
          <w:szCs w:val="22"/>
        </w:rPr>
        <w:t xml:space="preserve">Soft Copy Part of the </w:t>
      </w:r>
      <w:r w:rsidR="0026053E" w:rsidRPr="00D66991">
        <w:rPr>
          <w:rFonts w:ascii="Book Antiqua" w:hAnsi="Book Antiqua" w:cs="Arial"/>
          <w:b/>
          <w:sz w:val="22"/>
          <w:szCs w:val="22"/>
        </w:rPr>
        <w:t>Proposal</w:t>
      </w:r>
      <w:r w:rsidRPr="00D66991">
        <w:rPr>
          <w:rFonts w:ascii="Book Antiqua" w:hAnsi="Book Antiqua" w:cs="Arial"/>
          <w:b/>
          <w:sz w:val="22"/>
          <w:szCs w:val="22"/>
        </w:rPr>
        <w:t>s</w:t>
      </w:r>
      <w:r w:rsidRPr="00D66991">
        <w:rPr>
          <w:rFonts w:ascii="Book Antiqua" w:hAnsi="Book Antiqua" w:cs="Arial"/>
          <w:sz w:val="22"/>
          <w:szCs w:val="22"/>
        </w:rPr>
        <w:t xml:space="preserve"> must be uploaded under Single Stage Two Envelope Bidding Procedure on the</w:t>
      </w:r>
      <w:r w:rsidR="00A85003">
        <w:rPr>
          <w:rFonts w:ascii="Book Antiqua" w:hAnsi="Book Antiqua" w:cs="Arial"/>
          <w:sz w:val="22"/>
          <w:szCs w:val="22"/>
        </w:rPr>
        <w:t xml:space="preserve"> </w:t>
      </w:r>
      <w:proofErr w:type="spellStart"/>
      <w:r w:rsidR="00A85003">
        <w:rPr>
          <w:rFonts w:ascii="Book Antiqua" w:hAnsi="Book Antiqua" w:cs="Arial"/>
          <w:sz w:val="22"/>
          <w:szCs w:val="22"/>
        </w:rPr>
        <w:t>GeM</w:t>
      </w:r>
      <w:proofErr w:type="spellEnd"/>
      <w:r w:rsidRPr="00D66991">
        <w:rPr>
          <w:rFonts w:ascii="Book Antiqua" w:hAnsi="Book Antiqua" w:cs="Arial"/>
          <w:sz w:val="22"/>
          <w:szCs w:val="22"/>
        </w:rPr>
        <w:t xml:space="preserve"> portal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:00 hours</w:t>
      </w:r>
      <w:r w:rsidRPr="00D66991">
        <w:rPr>
          <w:rFonts w:ascii="Book Antiqua" w:hAnsi="Book Antiqua" w:cs="Arial"/>
          <w:sz w:val="22"/>
          <w:szCs w:val="22"/>
        </w:rPr>
        <w:t xml:space="preserve"> on </w:t>
      </w:r>
      <w:r w:rsidR="009D5B2A">
        <w:rPr>
          <w:rFonts w:ascii="Book Antiqua" w:eastAsia="Calibri" w:hAnsi="Book Antiqua" w:cs="Arial"/>
          <w:b/>
          <w:bCs/>
          <w:color w:val="0000FF"/>
          <w:sz w:val="22"/>
          <w:szCs w:val="22"/>
          <w:lang w:val="en-GB"/>
        </w:rPr>
        <w:t>19.01.2023</w:t>
      </w:r>
      <w:r w:rsidRPr="00A85003">
        <w:rPr>
          <w:rFonts w:ascii="Book Antiqua" w:eastAsia="Calibri" w:hAnsi="Book Antiqua" w:cs="Arial"/>
          <w:b/>
          <w:bCs/>
          <w:color w:val="0000FF"/>
          <w:sz w:val="22"/>
          <w:szCs w:val="22"/>
          <w:lang w:val="en-GB"/>
        </w:rPr>
        <w:t>.</w:t>
      </w:r>
      <w:r w:rsidRPr="00D66991">
        <w:rPr>
          <w:rFonts w:ascii="Book Antiqua" w:hAnsi="Book Antiqua" w:cs="Arial"/>
          <w:sz w:val="22"/>
          <w:szCs w:val="22"/>
        </w:rPr>
        <w:t xml:space="preserve"> The e-Procurement system would not allow any late submission of </w:t>
      </w:r>
      <w:r w:rsidR="0026053E" w:rsidRPr="00D66991">
        <w:rPr>
          <w:rFonts w:ascii="Book Antiqua" w:hAnsi="Book Antiqua" w:cs="Arial"/>
          <w:sz w:val="22"/>
          <w:szCs w:val="22"/>
        </w:rPr>
        <w:t>proposals</w:t>
      </w:r>
      <w:r w:rsidRPr="00D66991">
        <w:rPr>
          <w:rFonts w:ascii="Book Antiqua" w:hAnsi="Book Antiqua" w:cs="Arial"/>
          <w:sz w:val="22"/>
          <w:szCs w:val="22"/>
        </w:rPr>
        <w:t xml:space="preserve"> through the portal after due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58FAC2B4" w:rsidR="00CC5F5C" w:rsidRPr="00D66991" w:rsidRDefault="00CC5F5C" w:rsidP="00CC5F5C">
      <w:pPr>
        <w:pStyle w:val="ListParagraph"/>
        <w:tabs>
          <w:tab w:val="left" w:pos="1037"/>
        </w:tabs>
        <w:ind w:left="1035"/>
        <w:jc w:val="both"/>
        <w:rPr>
          <w:rFonts w:ascii="Book Antiqua" w:hAnsi="Book Antiqua" w:cs="Arial"/>
          <w:b/>
          <w:bCs/>
          <w:sz w:val="22"/>
          <w:szCs w:val="22"/>
        </w:rPr>
      </w:pPr>
      <w:r w:rsidRPr="00D66991">
        <w:rPr>
          <w:rFonts w:ascii="Book Antiqua" w:eastAsia="Calibri" w:hAnsi="Book Antiqua" w:cs="Mangal"/>
          <w:b/>
          <w:spacing w:val="-2"/>
          <w:sz w:val="22"/>
          <w:szCs w:val="22"/>
        </w:rPr>
        <w:t xml:space="preserve">Hard Copy Part of the </w:t>
      </w:r>
      <w:r w:rsidR="0026053E" w:rsidRPr="00D66991">
        <w:rPr>
          <w:rFonts w:ascii="Book Antiqua" w:eastAsia="Calibri" w:hAnsi="Book Antiqua" w:cs="Mangal"/>
          <w:b/>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given </w:t>
      </w:r>
      <w:r w:rsidR="00731AD0" w:rsidRPr="00D66991">
        <w:rPr>
          <w:rFonts w:ascii="Book Antiqua" w:eastAsia="Calibri" w:hAnsi="Book Antiqua" w:cs="Mangal"/>
          <w:spacing w:val="-2"/>
          <w:sz w:val="22"/>
          <w:szCs w:val="22"/>
        </w:rPr>
        <w:t>at para 15.0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9D5B2A">
        <w:rPr>
          <w:rFonts w:ascii="Book Antiqua" w:eastAsia="Calibri" w:hAnsi="Book Antiqua" w:cs="Arial"/>
          <w:b/>
          <w:bCs/>
          <w:color w:val="0000FF"/>
          <w:sz w:val="22"/>
          <w:szCs w:val="22"/>
          <w:lang w:val="en-GB"/>
        </w:rPr>
        <w:t>19.01.2023</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1DF8C23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i.e. Techno-Commercial Part shall be opened on </w:t>
      </w:r>
      <w:r w:rsidR="009D5B2A">
        <w:rPr>
          <w:rFonts w:ascii="Book Antiqua" w:eastAsia="Calibri" w:hAnsi="Book Antiqua" w:cs="Arial"/>
          <w:b/>
          <w:bCs/>
          <w:color w:val="0000FF"/>
          <w:sz w:val="22"/>
          <w:szCs w:val="22"/>
          <w:lang w:val="en-GB"/>
        </w:rPr>
        <w:t>19.01.2023</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i.e. Price Part of qualified bidders shall be opened in the presence of the bidders’ representatives who choose to attend at the time and date and at the address given in the intimation for opening of Second Envelope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4596717E"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the </w:t>
      </w:r>
      <w:proofErr w:type="gramStart"/>
      <w:r w:rsidR="008C13D5" w:rsidRPr="00D66991">
        <w:rPr>
          <w:rFonts w:ascii="Book Antiqua" w:hAnsi="Book Antiqua" w:cs="Arial"/>
          <w:b/>
          <w:snapToGrid w:val="0"/>
          <w:sz w:val="22"/>
          <w:szCs w:val="22"/>
        </w:rPr>
        <w:t>Clause  11.0</w:t>
      </w:r>
      <w:proofErr w:type="gramEnd"/>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1E15858D"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9D5B2A">
        <w:rPr>
          <w:rFonts w:ascii="Book Antiqua" w:eastAsia="Calibri" w:hAnsi="Book Antiqua" w:cs="Arial"/>
          <w:b/>
          <w:bCs/>
          <w:color w:val="0000FF"/>
          <w:sz w:val="22"/>
          <w:szCs w:val="22"/>
          <w:lang w:val="en-GB"/>
        </w:rPr>
        <w:t>19.01.2023</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6CEB89CB"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with regard to 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w:t>
      </w:r>
      <w:proofErr w:type="spellStart"/>
      <w:r w:rsidRPr="003C6E67">
        <w:rPr>
          <w:rFonts w:ascii="Book Antiqua" w:hAnsi="Book Antiqua"/>
          <w:lang w:val="en-GB"/>
        </w:rPr>
        <w:t>Saudamini</w:t>
      </w:r>
      <w:proofErr w:type="spellEnd"/>
      <w:r w:rsidRPr="003C6E67">
        <w:rPr>
          <w:rFonts w:ascii="Book Antiqua" w:hAnsi="Book Antiqua"/>
          <w:lang w:val="en-GB"/>
        </w:rPr>
        <w:t>’, 1st 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056C9BF9" w14:textId="0D5BA4BB"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Kind Attention: Mr. Maneesh Jharwal (DGM, Contract Services-CTU</w:t>
      </w:r>
      <w:r w:rsidR="00A85003">
        <w:rPr>
          <w:rFonts w:ascii="Book Antiqua" w:hAnsi="Book Antiqua"/>
          <w:lang w:val="en-GB"/>
        </w:rPr>
        <w:t>IL</w:t>
      </w:r>
      <w:r w:rsidRPr="003C6E67">
        <w:rPr>
          <w:rFonts w:ascii="Book Antiqua" w:hAnsi="Book Antiqua"/>
          <w:lang w:val="en-GB"/>
        </w:rPr>
        <w:t>) /</w:t>
      </w:r>
    </w:p>
    <w:p w14:paraId="32A8423A" w14:textId="15B83CCC"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Mr. Virendra (Manager, Contract Services-CTU</w:t>
      </w:r>
      <w:r>
        <w:rPr>
          <w:rFonts w:ascii="Book Antiqua" w:hAnsi="Book Antiqua"/>
          <w:lang w:val="en-GB"/>
        </w:rPr>
        <w:t>IL</w:t>
      </w:r>
      <w:r w:rsidR="003C6E67" w:rsidRPr="003C6E67">
        <w:rPr>
          <w:rFonts w:ascii="Book Antiqua" w:hAnsi="Book Antiqua"/>
          <w:lang w:val="en-GB"/>
        </w:rPr>
        <w:t xml:space="preserve">)/ </w:t>
      </w:r>
    </w:p>
    <w:p w14:paraId="7C016955" w14:textId="3DEF637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Mr. Rahul (Dy. Manager, Contract Services-CTU</w:t>
      </w:r>
      <w:r>
        <w:rPr>
          <w:rFonts w:ascii="Book Antiqua" w:hAnsi="Book Antiqua"/>
          <w:lang w:val="en-GB"/>
        </w:rPr>
        <w:t>IL</w:t>
      </w:r>
      <w:r w:rsidR="003C6E67" w:rsidRPr="003C6E67">
        <w:rPr>
          <w:rFonts w:ascii="Book Antiqua" w:hAnsi="Book Antiqua"/>
          <w:lang w:val="en-GB"/>
        </w:rPr>
        <w:t>)</w:t>
      </w:r>
    </w:p>
    <w:p w14:paraId="5D32DFE8" w14:textId="77777777" w:rsidR="003C6E67" w:rsidRPr="003C6E67" w:rsidRDefault="003C6E67" w:rsidP="003C6E67">
      <w:pPr>
        <w:pStyle w:val="NoSpacing"/>
        <w:rPr>
          <w:rFonts w:ascii="Book Antiqua" w:hAnsi="Book Antiqua"/>
          <w:lang w:val="en-GB"/>
        </w:rPr>
      </w:pPr>
    </w:p>
    <w:p w14:paraId="03C4B534"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+91-124-282-2242/3303/2369</w:t>
      </w:r>
    </w:p>
    <w:p w14:paraId="4F43BAB7" w14:textId="3902CBEA"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+91- 9560690625/ 9599814158/9205472328</w:t>
      </w:r>
    </w:p>
    <w:p w14:paraId="73F42699" w14:textId="532D3CA7"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2" w:name="_Hlk108518743"/>
      <w:r w:rsidR="00A84658" w:rsidRPr="00D66991">
        <w:rPr>
          <w:rFonts w:ascii="Book Antiqua" w:hAnsi="Book Antiqua"/>
          <w:lang w:val="en-GB"/>
        </w:rPr>
        <w:t xml:space="preserve"> </w:t>
      </w:r>
      <w:hyperlink r:id="rId12" w:history="1">
        <w:r w:rsidR="00A84658" w:rsidRPr="00D66991">
          <w:rPr>
            <w:rStyle w:val="Hyperlink"/>
            <w:rFonts w:ascii="Book Antiqua" w:hAnsi="Book Antiqua"/>
            <w:lang w:val="en-GB"/>
          </w:rPr>
          <w:t>maneesh.jharwal@powergrid.in</w:t>
        </w:r>
      </w:hyperlink>
      <w:bookmarkEnd w:id="2"/>
      <w:r w:rsidRPr="00D66991">
        <w:rPr>
          <w:rFonts w:ascii="Book Antiqua" w:hAnsi="Book Antiqua"/>
          <w:lang w:val="en-GB"/>
        </w:rPr>
        <w:t>;</w:t>
      </w:r>
      <w:bookmarkStart w:id="3" w:name="_Hlk108518754"/>
      <w:r w:rsidR="003A61DD" w:rsidRPr="00D66991">
        <w:rPr>
          <w:rFonts w:ascii="Book Antiqua" w:hAnsi="Book Antiqua"/>
          <w:lang w:val="en-GB"/>
        </w:rPr>
        <w:t xml:space="preserve"> </w:t>
      </w:r>
      <w:hyperlink r:id="rId13" w:history="1">
        <w:r w:rsidR="003A61DD" w:rsidRPr="00D66991">
          <w:rPr>
            <w:rStyle w:val="Hyperlink"/>
            <w:rFonts w:ascii="Book Antiqua" w:hAnsi="Book Antiqua"/>
            <w:lang w:val="en-GB"/>
          </w:rPr>
          <w:t>virendra2@powergrid.in</w:t>
        </w:r>
      </w:hyperlink>
      <w:r w:rsidRPr="00D66991">
        <w:rPr>
          <w:rFonts w:ascii="Book Antiqua" w:hAnsi="Book Antiqua"/>
          <w:lang w:val="en-GB"/>
        </w:rPr>
        <w:t>;</w:t>
      </w:r>
      <w:r w:rsidR="003A61DD" w:rsidRPr="00D66991">
        <w:rPr>
          <w:rFonts w:ascii="Book Antiqua" w:hAnsi="Book Antiqua"/>
          <w:lang w:val="en-GB"/>
        </w:rPr>
        <w:t xml:space="preserve"> </w:t>
      </w:r>
      <w:hyperlink r:id="rId14" w:history="1">
        <w:r w:rsidRPr="00D66991">
          <w:rPr>
            <w:rStyle w:val="Hyperlink"/>
            <w:rFonts w:ascii="Book Antiqua" w:hAnsi="Book Antiqua"/>
            <w:lang w:val="en-GB"/>
          </w:rPr>
          <w:t>rahul.prasad@powergrid.in</w:t>
        </w:r>
      </w:hyperlink>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FCE07C" w14:textId="77777777" w:rsidR="00B7124E" w:rsidRDefault="00B7124E" w:rsidP="006A0DCE">
      <w:r>
        <w:separator/>
      </w:r>
    </w:p>
  </w:endnote>
  <w:endnote w:type="continuationSeparator" w:id="0">
    <w:p w14:paraId="7377C505" w14:textId="77777777" w:rsidR="00B7124E" w:rsidRDefault="00B7124E"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F18C2" w14:textId="1CEB3813"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27766A" w:rsidRPr="00CC5F5C">
      <w:rPr>
        <w:rStyle w:val="PageNumber"/>
        <w:rFonts w:ascii="Book Antiqua" w:hAnsi="Book Antiqua"/>
        <w:noProof/>
        <w:sz w:val="22"/>
        <w:szCs w:val="22"/>
      </w:rPr>
      <w:t>1</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3A61DD">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7602F" w14:textId="77777777" w:rsidR="00B7124E" w:rsidRDefault="00B7124E" w:rsidP="006A0DCE">
      <w:r>
        <w:separator/>
      </w:r>
    </w:p>
  </w:footnote>
  <w:footnote w:type="continuationSeparator" w:id="0">
    <w:p w14:paraId="7E7B6ECA" w14:textId="77777777" w:rsidR="00B7124E" w:rsidRDefault="00B7124E"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76451FB"/>
    <w:multiLevelType w:val="hybridMultilevel"/>
    <w:tmpl w:val="8C92497C"/>
    <w:lvl w:ilvl="0" w:tplc="0409000F">
      <w:start w:val="1"/>
      <w:numFmt w:val="decimal"/>
      <w:lvlText w:val="%1."/>
      <w:lvlJc w:val="left"/>
      <w:pPr>
        <w:ind w:left="450" w:hanging="360"/>
      </w:pPr>
      <w:rPr>
        <w:rFonts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7"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8"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9"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1"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9"/>
  </w:num>
  <w:num w:numId="4">
    <w:abstractNumId w:val="0"/>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
  </w:num>
  <w:num w:numId="9">
    <w:abstractNumId w:val="5"/>
  </w:num>
  <w:num w:numId="10">
    <w:abstractNumId w:val="11"/>
  </w:num>
  <w:num w:numId="11">
    <w:abstractNumId w:val="6"/>
  </w:num>
  <w:num w:numId="12">
    <w:abstractNumId w:val="12"/>
  </w:num>
  <w:num w:numId="13">
    <w:abstractNumId w:val="10"/>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783"/>
    <w:rsid w:val="00017B46"/>
    <w:rsid w:val="000229B1"/>
    <w:rsid w:val="00034D01"/>
    <w:rsid w:val="000463F8"/>
    <w:rsid w:val="0005515D"/>
    <w:rsid w:val="00060880"/>
    <w:rsid w:val="00076D17"/>
    <w:rsid w:val="00083857"/>
    <w:rsid w:val="00092120"/>
    <w:rsid w:val="00094EFD"/>
    <w:rsid w:val="000B1E86"/>
    <w:rsid w:val="000B3C3C"/>
    <w:rsid w:val="000B56DC"/>
    <w:rsid w:val="000B6697"/>
    <w:rsid w:val="000C4C49"/>
    <w:rsid w:val="000D2A44"/>
    <w:rsid w:val="000D3F6C"/>
    <w:rsid w:val="000E598D"/>
    <w:rsid w:val="00100368"/>
    <w:rsid w:val="0011385B"/>
    <w:rsid w:val="001148B8"/>
    <w:rsid w:val="00132E6D"/>
    <w:rsid w:val="0014511C"/>
    <w:rsid w:val="001455B1"/>
    <w:rsid w:val="00146AFE"/>
    <w:rsid w:val="00153CCF"/>
    <w:rsid w:val="001736D1"/>
    <w:rsid w:val="00174F0D"/>
    <w:rsid w:val="00182F3F"/>
    <w:rsid w:val="0019104D"/>
    <w:rsid w:val="001B2C29"/>
    <w:rsid w:val="001B54D2"/>
    <w:rsid w:val="001C0112"/>
    <w:rsid w:val="001C49E4"/>
    <w:rsid w:val="00200435"/>
    <w:rsid w:val="002052C8"/>
    <w:rsid w:val="00213259"/>
    <w:rsid w:val="00215497"/>
    <w:rsid w:val="00216D1C"/>
    <w:rsid w:val="00220612"/>
    <w:rsid w:val="00235AC2"/>
    <w:rsid w:val="002367BE"/>
    <w:rsid w:val="002408BC"/>
    <w:rsid w:val="00242366"/>
    <w:rsid w:val="00242F24"/>
    <w:rsid w:val="002478DF"/>
    <w:rsid w:val="0026053E"/>
    <w:rsid w:val="00266660"/>
    <w:rsid w:val="002756E9"/>
    <w:rsid w:val="00275734"/>
    <w:rsid w:val="0027766A"/>
    <w:rsid w:val="002821E6"/>
    <w:rsid w:val="00297D25"/>
    <w:rsid w:val="002A6E84"/>
    <w:rsid w:val="002B1216"/>
    <w:rsid w:val="002B360E"/>
    <w:rsid w:val="002B6A30"/>
    <w:rsid w:val="002C6E3B"/>
    <w:rsid w:val="002C7CA9"/>
    <w:rsid w:val="002F0351"/>
    <w:rsid w:val="003052CE"/>
    <w:rsid w:val="00311347"/>
    <w:rsid w:val="003124C7"/>
    <w:rsid w:val="0033200E"/>
    <w:rsid w:val="00335683"/>
    <w:rsid w:val="003436C1"/>
    <w:rsid w:val="00353163"/>
    <w:rsid w:val="00357BEB"/>
    <w:rsid w:val="00360F64"/>
    <w:rsid w:val="00363818"/>
    <w:rsid w:val="00364E1B"/>
    <w:rsid w:val="003661F9"/>
    <w:rsid w:val="003664E7"/>
    <w:rsid w:val="00377E4B"/>
    <w:rsid w:val="003831B0"/>
    <w:rsid w:val="003963F3"/>
    <w:rsid w:val="003A61DD"/>
    <w:rsid w:val="003C6E67"/>
    <w:rsid w:val="003D01F0"/>
    <w:rsid w:val="003D3EDB"/>
    <w:rsid w:val="003D71E1"/>
    <w:rsid w:val="00403250"/>
    <w:rsid w:val="0040530D"/>
    <w:rsid w:val="00410AF7"/>
    <w:rsid w:val="00426404"/>
    <w:rsid w:val="00431B0A"/>
    <w:rsid w:val="00432D75"/>
    <w:rsid w:val="0043497B"/>
    <w:rsid w:val="004372FC"/>
    <w:rsid w:val="004508F4"/>
    <w:rsid w:val="00470D41"/>
    <w:rsid w:val="00480A73"/>
    <w:rsid w:val="00482E4C"/>
    <w:rsid w:val="004A11E0"/>
    <w:rsid w:val="004A3719"/>
    <w:rsid w:val="004B27CE"/>
    <w:rsid w:val="004B3260"/>
    <w:rsid w:val="004C4532"/>
    <w:rsid w:val="004D3BBC"/>
    <w:rsid w:val="004D4198"/>
    <w:rsid w:val="004D77DA"/>
    <w:rsid w:val="004F640B"/>
    <w:rsid w:val="00503B80"/>
    <w:rsid w:val="00517783"/>
    <w:rsid w:val="00527339"/>
    <w:rsid w:val="00543319"/>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10D23"/>
    <w:rsid w:val="00617352"/>
    <w:rsid w:val="00626CB1"/>
    <w:rsid w:val="00630849"/>
    <w:rsid w:val="006543AD"/>
    <w:rsid w:val="00661302"/>
    <w:rsid w:val="00664CFF"/>
    <w:rsid w:val="00665004"/>
    <w:rsid w:val="00672E7E"/>
    <w:rsid w:val="006918C7"/>
    <w:rsid w:val="006A0DCE"/>
    <w:rsid w:val="006A2447"/>
    <w:rsid w:val="006C3AF4"/>
    <w:rsid w:val="006D69EA"/>
    <w:rsid w:val="006E0153"/>
    <w:rsid w:val="006E175F"/>
    <w:rsid w:val="006F3594"/>
    <w:rsid w:val="00710D39"/>
    <w:rsid w:val="00723CE4"/>
    <w:rsid w:val="0072407F"/>
    <w:rsid w:val="00731AD0"/>
    <w:rsid w:val="00734712"/>
    <w:rsid w:val="00743692"/>
    <w:rsid w:val="00751B16"/>
    <w:rsid w:val="0076439E"/>
    <w:rsid w:val="0078215D"/>
    <w:rsid w:val="0079046B"/>
    <w:rsid w:val="007A6384"/>
    <w:rsid w:val="007B685F"/>
    <w:rsid w:val="007C121A"/>
    <w:rsid w:val="007E5D57"/>
    <w:rsid w:val="007F59B6"/>
    <w:rsid w:val="0081534E"/>
    <w:rsid w:val="00815E20"/>
    <w:rsid w:val="008333EB"/>
    <w:rsid w:val="00843217"/>
    <w:rsid w:val="0084329A"/>
    <w:rsid w:val="0085780A"/>
    <w:rsid w:val="0086498D"/>
    <w:rsid w:val="00883764"/>
    <w:rsid w:val="00892580"/>
    <w:rsid w:val="008966FB"/>
    <w:rsid w:val="008A410F"/>
    <w:rsid w:val="008C13D5"/>
    <w:rsid w:val="008E4A1F"/>
    <w:rsid w:val="008F0C44"/>
    <w:rsid w:val="009031D3"/>
    <w:rsid w:val="00911E7B"/>
    <w:rsid w:val="00915727"/>
    <w:rsid w:val="00921A98"/>
    <w:rsid w:val="00922802"/>
    <w:rsid w:val="009246E3"/>
    <w:rsid w:val="00924E0E"/>
    <w:rsid w:val="00926E45"/>
    <w:rsid w:val="00936E86"/>
    <w:rsid w:val="009370A6"/>
    <w:rsid w:val="00945C9A"/>
    <w:rsid w:val="0096392B"/>
    <w:rsid w:val="0097046E"/>
    <w:rsid w:val="009916A8"/>
    <w:rsid w:val="00996C9C"/>
    <w:rsid w:val="009A33A4"/>
    <w:rsid w:val="009B204C"/>
    <w:rsid w:val="009B7F46"/>
    <w:rsid w:val="009C0F71"/>
    <w:rsid w:val="009D0378"/>
    <w:rsid w:val="009D038E"/>
    <w:rsid w:val="009D239C"/>
    <w:rsid w:val="009D5B2A"/>
    <w:rsid w:val="009F1C3A"/>
    <w:rsid w:val="009F1E1D"/>
    <w:rsid w:val="009F552F"/>
    <w:rsid w:val="00A00EA3"/>
    <w:rsid w:val="00A12005"/>
    <w:rsid w:val="00A13D0B"/>
    <w:rsid w:val="00A3077B"/>
    <w:rsid w:val="00A32526"/>
    <w:rsid w:val="00A44210"/>
    <w:rsid w:val="00A47E0E"/>
    <w:rsid w:val="00A75780"/>
    <w:rsid w:val="00A827A9"/>
    <w:rsid w:val="00A84658"/>
    <w:rsid w:val="00A85003"/>
    <w:rsid w:val="00A87CC7"/>
    <w:rsid w:val="00AA3B80"/>
    <w:rsid w:val="00AA3F8B"/>
    <w:rsid w:val="00AC0229"/>
    <w:rsid w:val="00AC0292"/>
    <w:rsid w:val="00AC2CB4"/>
    <w:rsid w:val="00AD3642"/>
    <w:rsid w:val="00AD4E5D"/>
    <w:rsid w:val="00AE6929"/>
    <w:rsid w:val="00AF08A4"/>
    <w:rsid w:val="00AF0994"/>
    <w:rsid w:val="00AF0B60"/>
    <w:rsid w:val="00AF3F3E"/>
    <w:rsid w:val="00B00E67"/>
    <w:rsid w:val="00B140F4"/>
    <w:rsid w:val="00B3345A"/>
    <w:rsid w:val="00B368F9"/>
    <w:rsid w:val="00B45F6E"/>
    <w:rsid w:val="00B47FDA"/>
    <w:rsid w:val="00B5575C"/>
    <w:rsid w:val="00B650EA"/>
    <w:rsid w:val="00B6593A"/>
    <w:rsid w:val="00B7124E"/>
    <w:rsid w:val="00B7421F"/>
    <w:rsid w:val="00B745DB"/>
    <w:rsid w:val="00B841A4"/>
    <w:rsid w:val="00B852A3"/>
    <w:rsid w:val="00BA10A0"/>
    <w:rsid w:val="00BA339A"/>
    <w:rsid w:val="00BC71A9"/>
    <w:rsid w:val="00BD2254"/>
    <w:rsid w:val="00BE25D1"/>
    <w:rsid w:val="00BE269F"/>
    <w:rsid w:val="00BE6CDB"/>
    <w:rsid w:val="00BF199F"/>
    <w:rsid w:val="00C000D9"/>
    <w:rsid w:val="00C06445"/>
    <w:rsid w:val="00C2084D"/>
    <w:rsid w:val="00C56E49"/>
    <w:rsid w:val="00C63670"/>
    <w:rsid w:val="00C66A7A"/>
    <w:rsid w:val="00C72401"/>
    <w:rsid w:val="00C77C3E"/>
    <w:rsid w:val="00C83D60"/>
    <w:rsid w:val="00C965A8"/>
    <w:rsid w:val="00CA499C"/>
    <w:rsid w:val="00CA7D24"/>
    <w:rsid w:val="00CB0AD8"/>
    <w:rsid w:val="00CB135E"/>
    <w:rsid w:val="00CB1463"/>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6991"/>
    <w:rsid w:val="00D93F86"/>
    <w:rsid w:val="00D95112"/>
    <w:rsid w:val="00DB48FC"/>
    <w:rsid w:val="00DD53CE"/>
    <w:rsid w:val="00DD79CD"/>
    <w:rsid w:val="00DE64DE"/>
    <w:rsid w:val="00DE666C"/>
    <w:rsid w:val="00DF1FC0"/>
    <w:rsid w:val="00E01921"/>
    <w:rsid w:val="00E25A09"/>
    <w:rsid w:val="00E30497"/>
    <w:rsid w:val="00E37B7A"/>
    <w:rsid w:val="00E47173"/>
    <w:rsid w:val="00E51D66"/>
    <w:rsid w:val="00E61434"/>
    <w:rsid w:val="00E62A95"/>
    <w:rsid w:val="00E65B19"/>
    <w:rsid w:val="00E76D55"/>
    <w:rsid w:val="00E83735"/>
    <w:rsid w:val="00E97281"/>
    <w:rsid w:val="00EA2605"/>
    <w:rsid w:val="00EA6827"/>
    <w:rsid w:val="00EC6A36"/>
    <w:rsid w:val="00ED2F69"/>
    <w:rsid w:val="00ED44D8"/>
    <w:rsid w:val="00EE1E72"/>
    <w:rsid w:val="00EE3730"/>
    <w:rsid w:val="00EF6C89"/>
    <w:rsid w:val="00F11B29"/>
    <w:rsid w:val="00F314D4"/>
    <w:rsid w:val="00F31C1E"/>
    <w:rsid w:val="00F423BE"/>
    <w:rsid w:val="00F44833"/>
    <w:rsid w:val="00F557D7"/>
    <w:rsid w:val="00F61316"/>
    <w:rsid w:val="00F635DC"/>
    <w:rsid w:val="00F70AC6"/>
    <w:rsid w:val="00F8542C"/>
    <w:rsid w:val="00F93713"/>
    <w:rsid w:val="00F97FDC"/>
    <w:rsid w:val="00FA5409"/>
    <w:rsid w:val="00FA78FE"/>
    <w:rsid w:val="00FC74B9"/>
    <w:rsid w:val="00FD11D5"/>
    <w:rsid w:val="00FD38C3"/>
    <w:rsid w:val="00FD6F39"/>
    <w:rsid w:val="00FE6918"/>
    <w:rsid w:val="00FF26AB"/>
    <w:rsid w:val="00FF795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styleId="UnresolvedMention">
    <w:name w:val="Unresolved Mention"/>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hyperlink" Target="mailto:virendra2@powergrid.in" TargetMode="Externa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maneesh.jharwal@powergrid.i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hyperlink" Target="mailto: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2927</TotalTime>
  <Pages>6</Pages>
  <Words>1541</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{Virendra}</cp:lastModifiedBy>
  <cp:revision>77</cp:revision>
  <cp:lastPrinted>2023-01-02T12:28:00Z</cp:lastPrinted>
  <dcterms:created xsi:type="dcterms:W3CDTF">2021-09-01T08:43:00Z</dcterms:created>
  <dcterms:modified xsi:type="dcterms:W3CDTF">2023-01-04T10:37:00Z</dcterms:modified>
  <cp:contentStatus/>
</cp:coreProperties>
</file>